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4" w:rsidRDefault="00395E4A" w:rsidP="00395E4A">
      <w:pPr>
        <w:pStyle w:val="a4"/>
        <w:jc w:val="right"/>
      </w:pPr>
      <w:r>
        <w:t>Утверждено</w:t>
      </w:r>
    </w:p>
    <w:p w:rsidR="00395E4A" w:rsidRDefault="00395E4A" w:rsidP="00395E4A">
      <w:pPr>
        <w:pStyle w:val="a4"/>
        <w:jc w:val="right"/>
      </w:pPr>
      <w:r>
        <w:t>Методическим советом</w:t>
      </w:r>
    </w:p>
    <w:p w:rsidR="00395E4A" w:rsidRDefault="00395E4A" w:rsidP="00395E4A">
      <w:pPr>
        <w:pStyle w:val="a4"/>
        <w:jc w:val="right"/>
      </w:pPr>
      <w:r>
        <w:t xml:space="preserve">Протокол № </w:t>
      </w:r>
      <w:r w:rsidR="00D0353B">
        <w:t>4</w:t>
      </w:r>
      <w:r>
        <w:t xml:space="preserve">от </w:t>
      </w:r>
      <w:r w:rsidR="00D0353B">
        <w:t>26 августа 2019 г</w:t>
      </w:r>
    </w:p>
    <w:p w:rsidR="00395E4A" w:rsidRDefault="00395E4A" w:rsidP="00395E4A">
      <w:pPr>
        <w:pStyle w:val="a4"/>
        <w:jc w:val="right"/>
      </w:pPr>
      <w:r>
        <w:t>Председатель МС</w:t>
      </w:r>
    </w:p>
    <w:p w:rsidR="00395E4A" w:rsidRDefault="00395E4A" w:rsidP="00395E4A">
      <w:pPr>
        <w:pStyle w:val="a4"/>
        <w:jc w:val="right"/>
      </w:pPr>
      <w:r>
        <w:t>____________ О.А. Кузнецова</w:t>
      </w:r>
    </w:p>
    <w:p w:rsidR="00395E4A" w:rsidRDefault="00395E4A" w:rsidP="00395E4A">
      <w:pPr>
        <w:pStyle w:val="a4"/>
        <w:jc w:val="right"/>
      </w:pPr>
    </w:p>
    <w:p w:rsidR="00395E4A" w:rsidRDefault="00395E4A">
      <w:pPr>
        <w:spacing w:line="383" w:lineRule="exact"/>
        <w:rPr>
          <w:sz w:val="20"/>
          <w:szCs w:val="20"/>
        </w:rPr>
      </w:pPr>
    </w:p>
    <w:p w:rsidR="00AB635A" w:rsidRDefault="00AB635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996D95">
        <w:rPr>
          <w:rFonts w:eastAsia="Times New Roman"/>
          <w:b/>
          <w:bCs/>
          <w:sz w:val="28"/>
          <w:szCs w:val="28"/>
        </w:rPr>
        <w:t>рограмма</w:t>
      </w:r>
      <w:r>
        <w:rPr>
          <w:rFonts w:eastAsia="Times New Roman"/>
          <w:b/>
          <w:bCs/>
          <w:sz w:val="28"/>
          <w:szCs w:val="28"/>
        </w:rPr>
        <w:t xml:space="preserve"> муниципальной систем</w:t>
      </w:r>
      <w:r w:rsidR="00996D95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методической работы</w:t>
      </w:r>
    </w:p>
    <w:p w:rsidR="006F6754" w:rsidRDefault="006F6754">
      <w:pPr>
        <w:spacing w:line="328" w:lineRule="exact"/>
        <w:rPr>
          <w:sz w:val="20"/>
          <w:szCs w:val="20"/>
        </w:rPr>
      </w:pPr>
    </w:p>
    <w:p w:rsidR="00AB635A" w:rsidRPr="00EC2DCA" w:rsidRDefault="00996D95" w:rsidP="00AB635A">
      <w:pPr>
        <w:pStyle w:val="a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</w:t>
      </w:r>
      <w:r w:rsidR="00AB635A" w:rsidRPr="00EC2DCA">
        <w:rPr>
          <w:rFonts w:eastAsia="Times New Roman"/>
          <w:b/>
          <w:bCs/>
        </w:rPr>
        <w:t xml:space="preserve"> Обоснование муниципальной системы методической работы</w:t>
      </w:r>
    </w:p>
    <w:p w:rsidR="00AF6347" w:rsidRPr="00EC2DCA" w:rsidRDefault="00AF6347" w:rsidP="00AB635A">
      <w:pPr>
        <w:rPr>
          <w:rFonts w:eastAsia="Times New Roman"/>
          <w:b/>
          <w:bCs/>
        </w:rPr>
      </w:pPr>
      <w:r w:rsidRPr="00EC2DCA">
        <w:rPr>
          <w:rFonts w:eastAsia="Times New Roman"/>
          <w:b/>
          <w:bCs/>
        </w:rPr>
        <w:t xml:space="preserve"> Учет специфики образовательных организаций</w:t>
      </w:r>
    </w:p>
    <w:p w:rsidR="00AF6347" w:rsidRPr="00AF6347" w:rsidRDefault="00D0353B" w:rsidP="00EC2DCA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ОО </w:t>
      </w:r>
      <w:proofErr w:type="spellStart"/>
      <w:r>
        <w:rPr>
          <w:rFonts w:eastAsia="Times New Roman"/>
          <w:sz w:val="24"/>
          <w:szCs w:val="24"/>
        </w:rPr>
        <w:t>Тонкинского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о</w:t>
      </w:r>
      <w:r w:rsidR="00AF6347" w:rsidRPr="00AF6347">
        <w:rPr>
          <w:rFonts w:eastAsia="Times New Roman"/>
          <w:sz w:val="24"/>
          <w:szCs w:val="24"/>
        </w:rPr>
        <w:t>бучались в первую смену 85,45% обучающихся общеобразовательных организаций, что выше уровня 2017 года на 1,2% (2017 год –84,22%).Обучающихся, углубленно изучающих отдельные учебные предметы, в районе нет</w:t>
      </w:r>
      <w:proofErr w:type="gramStart"/>
      <w:r w:rsidR="00AF6347" w:rsidRPr="00AF6347">
        <w:rPr>
          <w:rFonts w:eastAsia="Times New Roman"/>
          <w:sz w:val="24"/>
          <w:szCs w:val="24"/>
        </w:rPr>
        <w:t>.В</w:t>
      </w:r>
      <w:proofErr w:type="gramEnd"/>
      <w:r w:rsidR="00AF6347" w:rsidRPr="00AF6347">
        <w:rPr>
          <w:rFonts w:eastAsia="Times New Roman"/>
          <w:sz w:val="24"/>
          <w:szCs w:val="24"/>
        </w:rPr>
        <w:t>се учащиеся 10-11 классов (100%) обучались в классах профильного обучения, что выше уровня 2017 года на 28,3% (2017 год –71,7%).</w:t>
      </w:r>
    </w:p>
    <w:p w:rsidR="00EC2DCA" w:rsidRDefault="00AF6347" w:rsidP="00AF6347">
      <w:pPr>
        <w:pStyle w:val="a4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Обучались с использованием дистанционных образовательных технологий 0,42% обучающихся общеобразовательныхорганизаций(2017 год –0,41%),</w:t>
      </w:r>
    </w:p>
    <w:p w:rsidR="00755793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 –9,45чел. (2017 год –9 чел.).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общеобразовательных организаций –26,47%, что ниже уровня 2017 года на 1,06% (2017 год –27,53%).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общеобразовательных организаций составляет 61,48%, что ниже уровня 2017 года на 2,86% (2017 год –64,34%).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Удельный вес числа организаций, имеющих в своем штате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образования, составляет 16,67%, при этом в составеимеется в наличии только педагог-психолог, в тоже время в 2017 году все выше перечисленные специалисты в составе были.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 xml:space="preserve">Число персональных компьютеров, используемых в учебных целях, в расчете на 100 обучающихся общеобразовательных организаций –46, из них имеющих доступ к сети Интернет –40 (2017 год –30 и 23 соответственно). Только одна общеобразовательная организация (16,67% от общего количества) обеспечена Интернет-соединением со скоростью соединения не менее 100 Мб/с. 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 xml:space="preserve">В 2х зданиях общеобразовательных организацийиз 10 (20%)созданы условия для </w:t>
      </w:r>
    </w:p>
    <w:p w:rsidR="00AF6347" w:rsidRPr="00AF6347" w:rsidRDefault="00AF6347" w:rsidP="00AF6347">
      <w:pPr>
        <w:pStyle w:val="a4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беспрепятственного доступа инвалидов (2017 год –0%). Из общего количества обучающихся с ограниченными возможностями здоровья и инвалидностью получают образование в форме совместного обучения (инклюзии) 45,45%. Обучаются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50% учащихся от</w:t>
      </w:r>
      <w:r w:rsidR="00EC2DCA">
        <w:rPr>
          <w:rFonts w:eastAsia="Times New Roman"/>
          <w:sz w:val="24"/>
          <w:szCs w:val="24"/>
        </w:rPr>
        <w:t xml:space="preserve"> общей </w:t>
      </w:r>
      <w:r w:rsidRPr="00AF6347">
        <w:rPr>
          <w:rFonts w:eastAsia="Times New Roman"/>
          <w:sz w:val="24"/>
          <w:szCs w:val="24"/>
        </w:rPr>
        <w:t xml:space="preserve">численности обучающихся по адаптированным образовательным программам начального общего образования; обучаются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57,14%учащихся от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нарушениями), для сравнения в 2017 году –50% и 37,5% соответственно. Одна общеобразовательнаяорганизация (16,67% от общего </w:t>
      </w:r>
      <w:r w:rsidRPr="00AF6347">
        <w:rPr>
          <w:rFonts w:eastAsia="Times New Roman"/>
          <w:sz w:val="24"/>
          <w:szCs w:val="24"/>
        </w:rPr>
        <w:lastRenderedPageBreak/>
        <w:t xml:space="preserve">количества) укомплектована педагогом-психологом, на которого приходится 4учащихся, из них обучающихся по адаптированным основным общеобразовательным программам с нарушениями опорно-двигательного аппарата –1 </w:t>
      </w:r>
      <w:proofErr w:type="spellStart"/>
      <w:r w:rsidRPr="00AF6347">
        <w:rPr>
          <w:rFonts w:eastAsia="Times New Roman"/>
          <w:sz w:val="24"/>
          <w:szCs w:val="24"/>
        </w:rPr>
        <w:t>чел.</w:t>
      </w:r>
      <w:proofErr w:type="gramStart"/>
      <w:r w:rsidRPr="00AF6347">
        <w:rPr>
          <w:rFonts w:eastAsia="Times New Roman"/>
          <w:sz w:val="24"/>
          <w:szCs w:val="24"/>
        </w:rPr>
        <w:t>,с</w:t>
      </w:r>
      <w:proofErr w:type="spellEnd"/>
      <w:proofErr w:type="gramEnd"/>
      <w:r w:rsidRPr="00AF6347">
        <w:rPr>
          <w:rFonts w:eastAsia="Times New Roman"/>
          <w:sz w:val="24"/>
          <w:szCs w:val="24"/>
        </w:rPr>
        <w:t xml:space="preserve"> задержкой психического развития–2 чел., с расстройствами аутистического спектра –1 чел.  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составил 100%.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 xml:space="preserve">Численность населения, обучающегося по дополнительным общеобразовательным программам. Сеть образовательных организаций, реализующих дополнительные общеобразовательные программы, представленас 01.01.2018 до 24.10.2018Домом детского творчестваи Детско-юношеской спортивной школой, с 24.10.2018 –Центром дополнительного образования, созданного в результате реорганизации ДЮСШ в форме присоединения к нему ДДТ. В 2018 году охват детей в возрасте 5-18 лет дополнительными </w:t>
      </w:r>
    </w:p>
    <w:p w:rsidR="00755793" w:rsidRPr="00AF6347" w:rsidRDefault="00AF6347" w:rsidP="00755793">
      <w:pPr>
        <w:pStyle w:val="a4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 xml:space="preserve">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5 -18 лет) составил 36,58%. Структура численности детей, обучающихся по дополнительным общеобразовательным программам, по направлениям следующая: 6,92% техническое, 1,73% естественнонаучное, 3,46% туристско-краеведческое, 7,84% социально-педагогическое; в области искусств по общеразвивающим программам 28,84%; в области физической культуры и спорта по общеразвивающим программам 51,21%. </w:t>
      </w:r>
    </w:p>
    <w:p w:rsidR="00AF6347" w:rsidRPr="00AF6347" w:rsidRDefault="00AF6347" w:rsidP="00755793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 xml:space="preserve">Содержание образовательной деятельности и организация образовательного процесса по дополнительным общеобразовательным программам. Детей с ограниченными возможностями здоровья по дополнительным общеобразовательным программам не обучается.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программам, 0,23% (2017 год –0,92%). </w:t>
      </w:r>
    </w:p>
    <w:p w:rsidR="00AF6347" w:rsidRPr="00AF6347" w:rsidRDefault="00AF6347" w:rsidP="000413BE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>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программам, всего –81,25%, из них внешних совместителей –18,75%. Все педагогидополнительного образованияполучилиобразование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 (100%).</w:t>
      </w:r>
    </w:p>
    <w:p w:rsidR="00AF6347" w:rsidRPr="00AF6347" w:rsidRDefault="00AF6347" w:rsidP="00AF6347">
      <w:pPr>
        <w:pStyle w:val="a4"/>
        <w:jc w:val="both"/>
        <w:rPr>
          <w:rFonts w:eastAsia="Times New Roman"/>
          <w:sz w:val="24"/>
          <w:szCs w:val="24"/>
        </w:rPr>
      </w:pPr>
      <w:r w:rsidRPr="00AF6347">
        <w:rPr>
          <w:rFonts w:eastAsia="Times New Roman"/>
          <w:sz w:val="24"/>
          <w:szCs w:val="24"/>
        </w:rPr>
        <w:t xml:space="preserve">Удельный вес численности педагогов дополнительного образования в возрасте моложе 35 </w:t>
      </w:r>
    </w:p>
    <w:p w:rsidR="006F6754" w:rsidRDefault="00AF6347" w:rsidP="000413BE">
      <w:pPr>
        <w:pStyle w:val="a4"/>
        <w:jc w:val="both"/>
        <w:rPr>
          <w:sz w:val="20"/>
          <w:szCs w:val="20"/>
        </w:rPr>
      </w:pPr>
      <w:r w:rsidRPr="00AF6347">
        <w:rPr>
          <w:rFonts w:eastAsia="Times New Roman"/>
          <w:sz w:val="24"/>
          <w:szCs w:val="24"/>
        </w:rPr>
        <w:t xml:space="preserve">лет в общей численности педагогов дополнительного образования (без внешних совместителей и работающих по договорам гражданско-правового характера), 50,0%. 103. </w:t>
      </w:r>
    </w:p>
    <w:p w:rsidR="006F6754" w:rsidRDefault="006F6754">
      <w:pPr>
        <w:spacing w:line="22" w:lineRule="exact"/>
        <w:rPr>
          <w:sz w:val="20"/>
          <w:szCs w:val="20"/>
        </w:rPr>
      </w:pPr>
    </w:p>
    <w:p w:rsidR="006F6754" w:rsidRDefault="006F6754">
      <w:pPr>
        <w:spacing w:line="161" w:lineRule="exact"/>
        <w:rPr>
          <w:rFonts w:eastAsia="Times New Roman"/>
          <w:sz w:val="28"/>
          <w:szCs w:val="28"/>
        </w:rPr>
      </w:pPr>
    </w:p>
    <w:p w:rsidR="006F6754" w:rsidRPr="000413BE" w:rsidRDefault="00AF6347" w:rsidP="000413BE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Анализ контингента педагогических работников системы общего выявилпроблемы:</w:t>
      </w:r>
    </w:p>
    <w:p w:rsidR="00C6540F" w:rsidRDefault="000413BE" w:rsidP="000413BE">
      <w:pPr>
        <w:pStyle w:val="a4"/>
        <w:jc w:val="both"/>
        <w:rPr>
          <w:rFonts w:eastAsia="Times New Roman"/>
        </w:rPr>
      </w:pPr>
      <w:r>
        <w:rPr>
          <w:sz w:val="20"/>
          <w:szCs w:val="20"/>
        </w:rPr>
        <w:t>-</w:t>
      </w:r>
      <w:r w:rsidR="00AF6347">
        <w:rPr>
          <w:rFonts w:eastAsia="Times New Roman"/>
        </w:rPr>
        <w:t xml:space="preserve">старения кадров – доля учителей пенсионного возраста составляет 11,6 %; </w:t>
      </w:r>
    </w:p>
    <w:p w:rsidR="006F6754" w:rsidRDefault="00C6540F" w:rsidP="000413BE">
      <w:pPr>
        <w:pStyle w:val="a4"/>
        <w:jc w:val="both"/>
        <w:rPr>
          <w:sz w:val="20"/>
          <w:szCs w:val="20"/>
        </w:rPr>
      </w:pPr>
      <w:r>
        <w:rPr>
          <w:rFonts w:eastAsia="Times New Roman"/>
        </w:rPr>
        <w:t xml:space="preserve">- </w:t>
      </w:r>
      <w:r w:rsidR="00AF6347">
        <w:rPr>
          <w:rFonts w:eastAsia="Times New Roman"/>
        </w:rPr>
        <w:t>не укомплектованности кадрами сельских школ;</w:t>
      </w:r>
    </w:p>
    <w:p w:rsidR="006F6754" w:rsidRDefault="000413BE" w:rsidP="000413B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F6347">
        <w:rPr>
          <w:rFonts w:eastAsia="Times New Roman"/>
        </w:rPr>
        <w:t>недостаточной профессиональной компетентности педагогов малокомплектных школ.</w:t>
      </w:r>
    </w:p>
    <w:p w:rsidR="006F6754" w:rsidRDefault="00AF6347" w:rsidP="00C6540F">
      <w:pPr>
        <w:pStyle w:val="a4"/>
        <w:ind w:firstLine="720"/>
        <w:jc w:val="both"/>
        <w:rPr>
          <w:sz w:val="20"/>
          <w:szCs w:val="20"/>
        </w:rPr>
      </w:pPr>
      <w:r>
        <w:rPr>
          <w:rFonts w:eastAsia="Times New Roman"/>
        </w:rPr>
        <w:t>Существует определенная муниципальная специфика, в соответствии с которой меняется доля неблагополучных школ в общем массиве образовательных учреждений и их преимущественная территориальная принадлежность. Но во всех муниципалитетах в число устойчиво неуспешных попадают сельские школы, которые, в большинстве своем, имеют некие общие характеристики:</w:t>
      </w:r>
    </w:p>
    <w:p w:rsidR="006F6754" w:rsidRDefault="006F6754">
      <w:pPr>
        <w:spacing w:line="13" w:lineRule="exact"/>
        <w:rPr>
          <w:sz w:val="20"/>
          <w:szCs w:val="20"/>
        </w:rPr>
      </w:pPr>
    </w:p>
    <w:p w:rsidR="006F6754" w:rsidRPr="000413BE" w:rsidRDefault="000413BE" w:rsidP="000413BE">
      <w:pPr>
        <w:pStyle w:val="a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низкий уровень преподавания;</w:t>
      </w:r>
    </w:p>
    <w:p w:rsidR="006F6754" w:rsidRPr="000413BE" w:rsidRDefault="000413BE" w:rsidP="000413B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устаревшие</w:t>
      </w:r>
      <w:r w:rsidR="00AF6347" w:rsidRPr="000413BE">
        <w:rPr>
          <w:rFonts w:eastAsia="Times New Roman"/>
          <w:sz w:val="24"/>
          <w:szCs w:val="24"/>
        </w:rPr>
        <w:tab/>
        <w:t>учебные</w:t>
      </w:r>
      <w:r w:rsidR="00AF6347" w:rsidRPr="000413BE">
        <w:rPr>
          <w:rFonts w:eastAsia="Times New Roman"/>
          <w:sz w:val="24"/>
          <w:szCs w:val="24"/>
        </w:rPr>
        <w:tab/>
        <w:t>технологии</w:t>
      </w:r>
      <w:r w:rsidR="00AF6347" w:rsidRPr="000413BE">
        <w:rPr>
          <w:rFonts w:eastAsia="Times New Roman"/>
          <w:sz w:val="24"/>
          <w:szCs w:val="24"/>
        </w:rPr>
        <w:tab/>
        <w:t>и</w:t>
      </w:r>
      <w:r w:rsidR="00AF6347" w:rsidRPr="000413BE">
        <w:rPr>
          <w:rFonts w:eastAsia="Times New Roman"/>
          <w:sz w:val="24"/>
          <w:szCs w:val="24"/>
        </w:rPr>
        <w:tab/>
        <w:t>формы</w:t>
      </w:r>
      <w:r w:rsidR="00AF6347" w:rsidRPr="000413BE">
        <w:rPr>
          <w:rFonts w:eastAsia="Times New Roman"/>
          <w:sz w:val="24"/>
          <w:szCs w:val="24"/>
        </w:rPr>
        <w:tab/>
        <w:t>оценивания</w:t>
      </w:r>
      <w:r w:rsidR="00AF6347" w:rsidRPr="000413BE">
        <w:rPr>
          <w:sz w:val="24"/>
          <w:szCs w:val="24"/>
        </w:rPr>
        <w:tab/>
      </w:r>
      <w:r w:rsidR="00AF6347" w:rsidRPr="000413BE">
        <w:rPr>
          <w:rFonts w:eastAsia="Times New Roman"/>
          <w:sz w:val="24"/>
          <w:szCs w:val="24"/>
        </w:rPr>
        <w:t>учебныхрезультатов;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 w:rsidRPr="000413BE"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неумение отслеживать индивидуальную динамику развития ребенка;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 w:rsidRPr="000413BE"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слабое развитие практики обмена опытом между учителями;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 w:rsidRPr="000413BE"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низкая мотивация к профессиональному развитию;</w:t>
      </w:r>
    </w:p>
    <w:p w:rsidR="00996D95" w:rsidRPr="00996D95" w:rsidRDefault="000413BE" w:rsidP="00996D95">
      <w:pPr>
        <w:pStyle w:val="a4"/>
        <w:rPr>
          <w:sz w:val="24"/>
          <w:szCs w:val="24"/>
        </w:rPr>
      </w:pPr>
      <w:r w:rsidRPr="000413BE"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незнание способов повышения учебной мотивации обучающихся и др.;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дефицит квалифицированных кадров, ограниченные возможности их ротации;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6347" w:rsidRPr="000413BE">
        <w:rPr>
          <w:rFonts w:eastAsia="Times New Roman"/>
          <w:sz w:val="24"/>
          <w:szCs w:val="24"/>
        </w:rPr>
        <w:t>низкие ожидания, отсутствие стратегий;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слабое руководство: директор не занимает лидерской позиции, не сфокусирован на результатах работы педагогов, не готов предъявлять требования к персоналу;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 xml:space="preserve">слабая </w:t>
      </w:r>
      <w:proofErr w:type="spellStart"/>
      <w:r w:rsidR="00AF6347" w:rsidRPr="000413BE">
        <w:rPr>
          <w:rFonts w:eastAsia="Times New Roman"/>
          <w:sz w:val="24"/>
          <w:szCs w:val="24"/>
        </w:rPr>
        <w:t>внутришкольная</w:t>
      </w:r>
      <w:proofErr w:type="spellEnd"/>
      <w:r w:rsidR="00AF6347" w:rsidRPr="000413BE">
        <w:rPr>
          <w:rFonts w:eastAsia="Times New Roman"/>
          <w:sz w:val="24"/>
          <w:szCs w:val="24"/>
        </w:rPr>
        <w:t xml:space="preserve"> система оценки качества; слабая система воспитательной работы;</w:t>
      </w:r>
    </w:p>
    <w:p w:rsidR="006F6754" w:rsidRPr="000413BE" w:rsidRDefault="000413BE" w:rsidP="000413BE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приоритет культуры низких ожиданий в отношении результатов деятельности школы и пр.</w:t>
      </w:r>
    </w:p>
    <w:p w:rsidR="006F6754" w:rsidRDefault="006F6754">
      <w:pPr>
        <w:spacing w:line="12" w:lineRule="exact"/>
        <w:rPr>
          <w:sz w:val="20"/>
          <w:szCs w:val="20"/>
        </w:rPr>
      </w:pPr>
    </w:p>
    <w:p w:rsidR="006F6754" w:rsidRPr="000413BE" w:rsidRDefault="00AF6347" w:rsidP="000413BE">
      <w:pPr>
        <w:pStyle w:val="a4"/>
        <w:jc w:val="both"/>
        <w:rPr>
          <w:sz w:val="24"/>
          <w:szCs w:val="24"/>
        </w:rPr>
      </w:pPr>
      <w:r w:rsidRPr="000413BE">
        <w:rPr>
          <w:rFonts w:eastAsia="Times New Roman"/>
          <w:sz w:val="24"/>
          <w:szCs w:val="24"/>
        </w:rPr>
        <w:t>К особенностям школьной культуры данных школ относится:</w:t>
      </w:r>
    </w:p>
    <w:p w:rsidR="006F6754" w:rsidRPr="000413BE" w:rsidRDefault="000413BE" w:rsidP="000413B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лимитированный выбор дополнительных услуг, курсов по выбору;</w:t>
      </w:r>
    </w:p>
    <w:p w:rsidR="006F6754" w:rsidRPr="000413BE" w:rsidRDefault="000413BE" w:rsidP="000413B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отсутствие целенаправленной работы с одаренными детьми;</w:t>
      </w:r>
    </w:p>
    <w:p w:rsidR="006F6754" w:rsidRPr="000413BE" w:rsidRDefault="000413BE" w:rsidP="000413B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>отток сильных педагогов и учащихся из школы, так как среда ослабляет</w:t>
      </w:r>
      <w:r w:rsidR="00D0353B">
        <w:rPr>
          <w:sz w:val="24"/>
          <w:szCs w:val="24"/>
        </w:rPr>
        <w:t xml:space="preserve"> </w:t>
      </w:r>
      <w:proofErr w:type="gramStart"/>
      <w:r w:rsidR="00AF6347" w:rsidRPr="000413BE">
        <w:rPr>
          <w:rFonts w:eastAsia="Times New Roman"/>
          <w:sz w:val="24"/>
          <w:szCs w:val="24"/>
        </w:rPr>
        <w:t>мотивацию</w:t>
      </w:r>
      <w:proofErr w:type="gramEnd"/>
      <w:r w:rsidR="00AF6347" w:rsidRPr="000413BE">
        <w:rPr>
          <w:rFonts w:eastAsia="Times New Roman"/>
          <w:sz w:val="24"/>
          <w:szCs w:val="24"/>
        </w:rPr>
        <w:t xml:space="preserve"> как педагогов, так и одаренных учащихся;</w:t>
      </w:r>
    </w:p>
    <w:p w:rsidR="000413BE" w:rsidRDefault="000413BE" w:rsidP="000413BE">
      <w:pPr>
        <w:pStyle w:val="a4"/>
        <w:jc w:val="both"/>
        <w:rPr>
          <w:rFonts w:eastAsia="Times New Roman"/>
        </w:rPr>
      </w:pPr>
      <w:r>
        <w:rPr>
          <w:sz w:val="24"/>
          <w:szCs w:val="24"/>
        </w:rPr>
        <w:t>-</w:t>
      </w:r>
      <w:r w:rsidR="00AF6347" w:rsidRPr="000413BE">
        <w:rPr>
          <w:rFonts w:eastAsia="Times New Roman"/>
          <w:sz w:val="24"/>
          <w:szCs w:val="24"/>
        </w:rPr>
        <w:t xml:space="preserve">дефицитная ресурсная составляющая, так как школа не участвует и неможет участвовать в муниципальных программах, </w:t>
      </w:r>
      <w:proofErr w:type="spellStart"/>
      <w:r w:rsidR="00AF6347" w:rsidRPr="000413BE">
        <w:rPr>
          <w:rFonts w:eastAsia="Times New Roman"/>
          <w:sz w:val="24"/>
          <w:szCs w:val="24"/>
        </w:rPr>
        <w:t>грантовых</w:t>
      </w:r>
      <w:proofErr w:type="spellEnd"/>
      <w:r w:rsidR="00AF6347" w:rsidRPr="000413BE">
        <w:rPr>
          <w:rFonts w:eastAsia="Times New Roman"/>
          <w:sz w:val="24"/>
          <w:szCs w:val="24"/>
        </w:rPr>
        <w:t xml:space="preserve"> конкурсах.</w:t>
      </w:r>
    </w:p>
    <w:p w:rsidR="006F6754" w:rsidRPr="000413BE" w:rsidRDefault="00AF6347" w:rsidP="00D0353B">
      <w:pPr>
        <w:pStyle w:val="a4"/>
        <w:ind w:firstLine="720"/>
        <w:jc w:val="both"/>
        <w:rPr>
          <w:sz w:val="24"/>
          <w:szCs w:val="24"/>
        </w:rPr>
      </w:pPr>
      <w:r w:rsidRPr="000413BE">
        <w:rPr>
          <w:rFonts w:eastAsia="Times New Roman"/>
          <w:sz w:val="24"/>
          <w:szCs w:val="24"/>
        </w:rPr>
        <w:t xml:space="preserve">Анализ выделенных проблем и профессиональных дефицитовактуализирует проблему создание </w:t>
      </w:r>
      <w:r w:rsidRPr="000413BE">
        <w:rPr>
          <w:rFonts w:eastAsia="Times New Roman"/>
          <w:i/>
          <w:iCs/>
          <w:sz w:val="24"/>
          <w:szCs w:val="24"/>
        </w:rPr>
        <w:t>модели методической работы как системы</w:t>
      </w:r>
      <w:proofErr w:type="gramStart"/>
      <w:r w:rsidRPr="000413BE">
        <w:rPr>
          <w:rFonts w:eastAsia="Times New Roman"/>
          <w:i/>
          <w:iCs/>
          <w:sz w:val="24"/>
          <w:szCs w:val="24"/>
        </w:rPr>
        <w:t>,о</w:t>
      </w:r>
      <w:proofErr w:type="gramEnd"/>
      <w:r w:rsidRPr="000413BE">
        <w:rPr>
          <w:rFonts w:eastAsia="Times New Roman"/>
          <w:i/>
          <w:iCs/>
          <w:sz w:val="24"/>
          <w:szCs w:val="24"/>
        </w:rPr>
        <w:t xml:space="preserve">снованной на создание единого научно-методического пространства: </w:t>
      </w:r>
      <w:r w:rsidRPr="000413BE">
        <w:rPr>
          <w:rFonts w:eastAsia="Times New Roman"/>
          <w:sz w:val="24"/>
          <w:szCs w:val="24"/>
        </w:rPr>
        <w:t xml:space="preserve">организованного взаимодействия, направленного на научно-методическое сопровождение непрерывного профессионального развития педагога через сетевое партнерство и интеграцию деятельности разноуровневых организационных структур (методических служб образовательных организаций, муниципальных методических служб, ГБОУ </w:t>
      </w:r>
      <w:r w:rsidR="000413BE">
        <w:rPr>
          <w:rFonts w:eastAsia="Times New Roman"/>
          <w:sz w:val="24"/>
          <w:szCs w:val="24"/>
        </w:rPr>
        <w:t>ДО НИРО</w:t>
      </w:r>
      <w:r w:rsidRPr="000413BE">
        <w:rPr>
          <w:rFonts w:eastAsia="Times New Roman"/>
          <w:sz w:val="24"/>
          <w:szCs w:val="24"/>
        </w:rPr>
        <w:t xml:space="preserve">, </w:t>
      </w:r>
      <w:proofErr w:type="spellStart"/>
      <w:r w:rsidRPr="000413BE">
        <w:rPr>
          <w:rFonts w:eastAsia="Times New Roman"/>
          <w:sz w:val="24"/>
          <w:szCs w:val="24"/>
        </w:rPr>
        <w:t>тьюторских</w:t>
      </w:r>
      <w:proofErr w:type="spellEnd"/>
      <w:r w:rsidRPr="000413BE">
        <w:rPr>
          <w:rFonts w:eastAsia="Times New Roman"/>
          <w:sz w:val="24"/>
          <w:szCs w:val="24"/>
        </w:rPr>
        <w:t xml:space="preserve"> сообществ, орган</w:t>
      </w:r>
      <w:r w:rsidR="000413BE">
        <w:rPr>
          <w:rFonts w:eastAsia="Times New Roman"/>
          <w:sz w:val="24"/>
          <w:szCs w:val="24"/>
        </w:rPr>
        <w:t>а</w:t>
      </w:r>
      <w:r w:rsidRPr="000413BE">
        <w:rPr>
          <w:rFonts w:eastAsia="Times New Roman"/>
          <w:sz w:val="24"/>
          <w:szCs w:val="24"/>
        </w:rPr>
        <w:t xml:space="preserve"> управления образованием).</w:t>
      </w:r>
    </w:p>
    <w:p w:rsidR="00CF7504" w:rsidRPr="00CF7504" w:rsidRDefault="00AF6347" w:rsidP="00CF7504">
      <w:pPr>
        <w:pStyle w:val="a4"/>
        <w:rPr>
          <w:rFonts w:eastAsia="Times New Roman"/>
          <w:sz w:val="24"/>
          <w:szCs w:val="24"/>
        </w:rPr>
      </w:pPr>
      <w:r w:rsidRPr="00CF7504">
        <w:rPr>
          <w:rFonts w:eastAsia="Times New Roman"/>
          <w:b/>
          <w:sz w:val="24"/>
          <w:szCs w:val="24"/>
        </w:rPr>
        <w:t xml:space="preserve">2 </w:t>
      </w:r>
      <w:r w:rsidR="00CF7504" w:rsidRPr="00CF7504">
        <w:rPr>
          <w:rFonts w:eastAsia="Times New Roman"/>
          <w:b/>
          <w:sz w:val="24"/>
          <w:szCs w:val="24"/>
        </w:rPr>
        <w:t xml:space="preserve"> Описание модели системы методической работы</w:t>
      </w:r>
    </w:p>
    <w:p w:rsidR="006F6754" w:rsidRPr="00CF7504" w:rsidRDefault="00AF6347" w:rsidP="00D0353B">
      <w:pPr>
        <w:pStyle w:val="a4"/>
        <w:ind w:firstLine="720"/>
        <w:jc w:val="both"/>
        <w:rPr>
          <w:sz w:val="24"/>
          <w:szCs w:val="24"/>
        </w:rPr>
      </w:pPr>
      <w:r w:rsidRPr="00CF7504">
        <w:rPr>
          <w:rFonts w:eastAsia="Times New Roman"/>
          <w:sz w:val="24"/>
          <w:szCs w:val="24"/>
        </w:rPr>
        <w:t xml:space="preserve">Динамичное развитие инновационной инфраструктуры </w:t>
      </w:r>
      <w:r w:rsidR="00CF7504">
        <w:rPr>
          <w:rFonts w:eastAsia="Times New Roman"/>
          <w:sz w:val="24"/>
          <w:szCs w:val="24"/>
        </w:rPr>
        <w:t>региональной</w:t>
      </w:r>
      <w:r w:rsidRPr="00CF7504">
        <w:rPr>
          <w:rFonts w:eastAsia="Times New Roman"/>
          <w:sz w:val="24"/>
          <w:szCs w:val="24"/>
        </w:rPr>
        <w:t xml:space="preserve"> системы образования, расширение общественно-профессионального участия в решениивопросов методического сопровождения актуализирует задачи создания эффективных механизмов координации деятельности создаваемых структур, четкого распределения полномочий и функций между ними в достижении общей цели методической поддержки педагогических работников </w:t>
      </w:r>
      <w:proofErr w:type="gramStart"/>
      <w:r w:rsidRPr="00CF7504">
        <w:rPr>
          <w:rFonts w:eastAsia="Times New Roman"/>
          <w:sz w:val="24"/>
          <w:szCs w:val="24"/>
        </w:rPr>
        <w:t>в</w:t>
      </w:r>
      <w:proofErr w:type="gramEnd"/>
    </w:p>
    <w:p w:rsidR="006F6754" w:rsidRPr="00CF7504" w:rsidRDefault="00AF6347" w:rsidP="00CF7504">
      <w:pPr>
        <w:pStyle w:val="a4"/>
        <w:jc w:val="both"/>
        <w:rPr>
          <w:sz w:val="24"/>
          <w:szCs w:val="24"/>
        </w:rPr>
      </w:pPr>
      <w:r w:rsidRPr="00CF7504">
        <w:rPr>
          <w:rFonts w:eastAsia="Times New Roman"/>
          <w:sz w:val="24"/>
          <w:szCs w:val="24"/>
        </w:rPr>
        <w:t>условиях изменения содержания образования, внедрения новых образовательных технологий, обеспечивающих выполнение требований федеральных государственных образовательных стандартов.</w:t>
      </w:r>
    </w:p>
    <w:p w:rsidR="006F6754" w:rsidRDefault="006F6754">
      <w:pPr>
        <w:spacing w:line="22" w:lineRule="exact"/>
        <w:rPr>
          <w:sz w:val="20"/>
          <w:szCs w:val="20"/>
        </w:rPr>
      </w:pPr>
    </w:p>
    <w:p w:rsidR="006F6754" w:rsidRPr="00CF7504" w:rsidRDefault="00CF7504" w:rsidP="00CF7504">
      <w:pPr>
        <w:pStyle w:val="a4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Муниципальная </w:t>
      </w:r>
      <w:r w:rsidR="00AF6347" w:rsidRPr="00CF7504">
        <w:rPr>
          <w:rFonts w:eastAsia="Times New Roman"/>
          <w:sz w:val="24"/>
          <w:szCs w:val="24"/>
        </w:rPr>
        <w:t xml:space="preserve">модель методической работы представляет интеграцию </w:t>
      </w:r>
      <w:r>
        <w:rPr>
          <w:rFonts w:eastAsia="Times New Roman"/>
          <w:sz w:val="24"/>
          <w:szCs w:val="24"/>
        </w:rPr>
        <w:t xml:space="preserve">двух </w:t>
      </w:r>
      <w:r w:rsidR="00AF6347" w:rsidRPr="00CF7504">
        <w:rPr>
          <w:rFonts w:eastAsia="Times New Roman"/>
          <w:sz w:val="24"/>
          <w:szCs w:val="24"/>
        </w:rPr>
        <w:t xml:space="preserve">уровней методического сопровождения </w:t>
      </w:r>
      <w:r w:rsidR="00AF6347" w:rsidRPr="00CF7504">
        <w:rPr>
          <w:rFonts w:eastAsia="Times New Roman"/>
          <w:color w:val="0D0D0D"/>
          <w:sz w:val="24"/>
          <w:szCs w:val="24"/>
        </w:rPr>
        <w:t>учителя:школьного</w:t>
      </w:r>
      <w:r>
        <w:rPr>
          <w:rFonts w:eastAsia="Times New Roman"/>
          <w:color w:val="0D0D0D"/>
          <w:sz w:val="24"/>
          <w:szCs w:val="24"/>
        </w:rPr>
        <w:t xml:space="preserve"> и </w:t>
      </w:r>
      <w:r w:rsidR="00AF6347" w:rsidRPr="00CF7504">
        <w:rPr>
          <w:rFonts w:eastAsia="Times New Roman"/>
          <w:color w:val="0D0D0D"/>
          <w:sz w:val="24"/>
          <w:szCs w:val="24"/>
        </w:rPr>
        <w:t>муниципального</w:t>
      </w:r>
      <w:r>
        <w:rPr>
          <w:rFonts w:eastAsia="Times New Roman"/>
          <w:color w:val="0D0D0D"/>
          <w:sz w:val="24"/>
          <w:szCs w:val="24"/>
        </w:rPr>
        <w:t>.</w:t>
      </w:r>
    </w:p>
    <w:p w:rsidR="006F6754" w:rsidRDefault="006F6754">
      <w:pPr>
        <w:spacing w:line="21" w:lineRule="exact"/>
        <w:rPr>
          <w:sz w:val="20"/>
          <w:szCs w:val="20"/>
        </w:rPr>
      </w:pPr>
    </w:p>
    <w:p w:rsidR="006F6754" w:rsidRDefault="006F6754">
      <w:pPr>
        <w:spacing w:line="20" w:lineRule="exact"/>
        <w:rPr>
          <w:sz w:val="20"/>
          <w:szCs w:val="20"/>
        </w:rPr>
      </w:pPr>
    </w:p>
    <w:p w:rsidR="006F6754" w:rsidRPr="00CF7504" w:rsidRDefault="00AF6347" w:rsidP="00CF7504">
      <w:pPr>
        <w:pStyle w:val="a4"/>
        <w:ind w:firstLine="708"/>
        <w:jc w:val="both"/>
        <w:rPr>
          <w:sz w:val="24"/>
          <w:szCs w:val="24"/>
        </w:rPr>
      </w:pPr>
      <w:r w:rsidRPr="00CF7504">
        <w:rPr>
          <w:rFonts w:eastAsia="Times New Roman"/>
          <w:sz w:val="24"/>
          <w:szCs w:val="24"/>
        </w:rPr>
        <w:t>Муниципальные методические объединения не только решают задачи обобщения передового педагогического опыта на уровне муниципалитета, но и разрабатывают муниципальные стратегии профессионального роста педагогов и обеспечения качества образования.</w:t>
      </w:r>
    </w:p>
    <w:p w:rsidR="006F6754" w:rsidRDefault="006F6754">
      <w:pPr>
        <w:spacing w:line="24" w:lineRule="exact"/>
        <w:rPr>
          <w:sz w:val="20"/>
          <w:szCs w:val="20"/>
        </w:rPr>
      </w:pPr>
    </w:p>
    <w:p w:rsidR="006F6754" w:rsidRDefault="006F6754">
      <w:pPr>
        <w:spacing w:line="25" w:lineRule="exact"/>
        <w:rPr>
          <w:sz w:val="20"/>
          <w:szCs w:val="20"/>
        </w:rPr>
      </w:pPr>
    </w:p>
    <w:p w:rsidR="006F6754" w:rsidRDefault="00AF6347" w:rsidP="00770998">
      <w:pPr>
        <w:pStyle w:val="a4"/>
        <w:ind w:firstLine="707"/>
        <w:rPr>
          <w:rFonts w:eastAsia="Times New Roman"/>
          <w:sz w:val="24"/>
          <w:szCs w:val="24"/>
        </w:rPr>
      </w:pPr>
      <w:r w:rsidRPr="00CF7504">
        <w:rPr>
          <w:rFonts w:eastAsia="Times New Roman"/>
          <w:sz w:val="24"/>
          <w:szCs w:val="24"/>
        </w:rPr>
        <w:t>Муниципальн</w:t>
      </w:r>
      <w:r w:rsidR="00CF7504">
        <w:rPr>
          <w:rFonts w:eastAsia="Times New Roman"/>
          <w:sz w:val="24"/>
          <w:szCs w:val="24"/>
        </w:rPr>
        <w:t>ая</w:t>
      </w:r>
      <w:r w:rsidRPr="00CF7504">
        <w:rPr>
          <w:rFonts w:eastAsia="Times New Roman"/>
          <w:sz w:val="24"/>
          <w:szCs w:val="24"/>
        </w:rPr>
        <w:t xml:space="preserve"> методическ</w:t>
      </w:r>
      <w:r w:rsidR="00CF7504">
        <w:rPr>
          <w:rFonts w:eastAsia="Times New Roman"/>
          <w:sz w:val="24"/>
          <w:szCs w:val="24"/>
        </w:rPr>
        <w:t>ая</w:t>
      </w:r>
      <w:r w:rsidRPr="00CF7504">
        <w:rPr>
          <w:rFonts w:eastAsia="Times New Roman"/>
          <w:sz w:val="24"/>
          <w:szCs w:val="24"/>
        </w:rPr>
        <w:t xml:space="preserve"> служб</w:t>
      </w:r>
      <w:r w:rsidR="00CF7504">
        <w:rPr>
          <w:rFonts w:eastAsia="Times New Roman"/>
          <w:sz w:val="24"/>
          <w:szCs w:val="24"/>
        </w:rPr>
        <w:t>а</w:t>
      </w:r>
      <w:r w:rsidRPr="00CF7504">
        <w:rPr>
          <w:rFonts w:eastAsia="Times New Roman"/>
          <w:sz w:val="24"/>
          <w:szCs w:val="24"/>
        </w:rPr>
        <w:t xml:space="preserve"> стрем</w:t>
      </w:r>
      <w:r w:rsidR="00770998">
        <w:rPr>
          <w:rFonts w:eastAsia="Times New Roman"/>
          <w:sz w:val="24"/>
          <w:szCs w:val="24"/>
        </w:rPr>
        <w:t>и</w:t>
      </w:r>
      <w:r w:rsidRPr="00CF7504">
        <w:rPr>
          <w:rFonts w:eastAsia="Times New Roman"/>
          <w:sz w:val="24"/>
          <w:szCs w:val="24"/>
        </w:rPr>
        <w:t xml:space="preserve">тся обеспечить педагогам оперативную и опережающую личностно-ориентированную методическую поддержку и помощь, создать условия для саморазвития педагога, реализации индивидуальных программ непрерывного профессионального образования педагогов. Являясь частью системы образования, методическая служба призванаспособствовать инновационным изменениям в соответствии с насущными потребностями педагогов. </w:t>
      </w:r>
    </w:p>
    <w:p w:rsidR="004071E1" w:rsidRDefault="004071E1" w:rsidP="004071E1">
      <w:pPr>
        <w:pStyle w:val="a4"/>
        <w:rPr>
          <w:b/>
          <w:bCs/>
          <w:sz w:val="24"/>
          <w:szCs w:val="24"/>
        </w:rPr>
      </w:pPr>
    </w:p>
    <w:p w:rsidR="0088662B" w:rsidRPr="004071E1" w:rsidRDefault="00996D95" w:rsidP="004071E1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8662B" w:rsidRPr="004071E1">
        <w:rPr>
          <w:b/>
          <w:bCs/>
          <w:sz w:val="24"/>
          <w:szCs w:val="24"/>
        </w:rPr>
        <w:t>Цель</w:t>
      </w:r>
      <w:r w:rsidR="004071E1">
        <w:rPr>
          <w:b/>
          <w:bCs/>
          <w:sz w:val="24"/>
          <w:szCs w:val="24"/>
        </w:rPr>
        <w:t xml:space="preserve">ю методической работы </w:t>
      </w:r>
      <w:r w:rsidR="004071E1" w:rsidRPr="004071E1">
        <w:rPr>
          <w:bCs/>
          <w:sz w:val="24"/>
          <w:szCs w:val="24"/>
        </w:rPr>
        <w:t>является-</w:t>
      </w:r>
      <w:r w:rsidR="0088662B" w:rsidRPr="004071E1">
        <w:rPr>
          <w:sz w:val="24"/>
          <w:szCs w:val="24"/>
        </w:rPr>
        <w:t xml:space="preserve">содействие развитию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и поддержки образовательных учреждений в осуществлении государственной политики в области образования. </w:t>
      </w:r>
    </w:p>
    <w:p w:rsidR="0088662B" w:rsidRPr="004071E1" w:rsidRDefault="0088662B" w:rsidP="004071E1">
      <w:pPr>
        <w:pStyle w:val="a4"/>
        <w:rPr>
          <w:sz w:val="24"/>
          <w:szCs w:val="24"/>
        </w:rPr>
      </w:pPr>
      <w:r w:rsidRPr="004071E1">
        <w:rPr>
          <w:b/>
          <w:bCs/>
          <w:sz w:val="24"/>
          <w:szCs w:val="24"/>
        </w:rPr>
        <w:t xml:space="preserve">Задачи: </w:t>
      </w:r>
    </w:p>
    <w:p w:rsidR="0088662B" w:rsidRPr="004071E1" w:rsidRDefault="004071E1" w:rsidP="004071E1">
      <w:pPr>
        <w:pStyle w:val="a4"/>
        <w:rPr>
          <w:sz w:val="24"/>
          <w:szCs w:val="24"/>
        </w:rPr>
      </w:pPr>
      <w:r>
        <w:t xml:space="preserve">- </w:t>
      </w:r>
      <w:r w:rsidR="0088662B" w:rsidRPr="004071E1">
        <w:rPr>
          <w:sz w:val="24"/>
          <w:szCs w:val="24"/>
        </w:rPr>
        <w:t xml:space="preserve">ориентация управленческих и педагогических кадров на принятие новых смыслов деятельности в современных условиях, изменение стиля традиционного педагогического мышления; </w:t>
      </w:r>
    </w:p>
    <w:p w:rsidR="0088662B" w:rsidRPr="004071E1" w:rsidRDefault="004071E1" w:rsidP="004071E1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8662B" w:rsidRPr="004071E1">
        <w:rPr>
          <w:sz w:val="24"/>
          <w:szCs w:val="24"/>
        </w:rPr>
        <w:t xml:space="preserve">оказание поддержки педагогическим работникам и руководителям образовательных учреждений в инновационной деятельности, в подготовке работников образования к аттестации; </w:t>
      </w:r>
    </w:p>
    <w:p w:rsidR="0088662B" w:rsidRPr="004071E1" w:rsidRDefault="004071E1" w:rsidP="004071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662B" w:rsidRPr="004071E1">
        <w:rPr>
          <w:sz w:val="24"/>
          <w:szCs w:val="24"/>
        </w:rPr>
        <w:t xml:space="preserve">обобщение и распространение в муниципальной системе образования эффективного педагогического и управленческого опыта; </w:t>
      </w:r>
    </w:p>
    <w:p w:rsidR="0088662B" w:rsidRPr="004071E1" w:rsidRDefault="004071E1" w:rsidP="004071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662B" w:rsidRPr="004071E1">
        <w:rPr>
          <w:sz w:val="24"/>
          <w:szCs w:val="24"/>
        </w:rPr>
        <w:t xml:space="preserve">развитие мобильности субъектов образовательного пространства муниципалитета; </w:t>
      </w:r>
    </w:p>
    <w:p w:rsidR="0088662B" w:rsidRPr="004071E1" w:rsidRDefault="004071E1" w:rsidP="004071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662B" w:rsidRPr="004071E1">
        <w:rPr>
          <w:sz w:val="24"/>
          <w:szCs w:val="24"/>
        </w:rPr>
        <w:t xml:space="preserve"> создание единого информационно-образовательного и методического пространства района. </w:t>
      </w:r>
    </w:p>
    <w:p w:rsidR="0088662B" w:rsidRPr="004071E1" w:rsidRDefault="0088662B" w:rsidP="004071E1">
      <w:pPr>
        <w:pStyle w:val="a4"/>
        <w:rPr>
          <w:sz w:val="24"/>
          <w:szCs w:val="24"/>
        </w:rPr>
      </w:pPr>
    </w:p>
    <w:p w:rsidR="006F6754" w:rsidRPr="00770998" w:rsidRDefault="00996D95" w:rsidP="00770998">
      <w:pPr>
        <w:pStyle w:val="a4"/>
        <w:rPr>
          <w:b/>
        </w:rPr>
      </w:pPr>
      <w:r>
        <w:rPr>
          <w:rFonts w:eastAsia="Times New Roman"/>
          <w:b/>
        </w:rPr>
        <w:t>4.</w:t>
      </w:r>
      <w:r w:rsidR="00770998" w:rsidRPr="00770998">
        <w:rPr>
          <w:rFonts w:eastAsia="Times New Roman"/>
          <w:b/>
        </w:rPr>
        <w:t xml:space="preserve"> Система поддержки молодых педагогов и система наставничества</w:t>
      </w:r>
    </w:p>
    <w:p w:rsidR="006F6754" w:rsidRDefault="006F6754">
      <w:pPr>
        <w:spacing w:line="24" w:lineRule="exact"/>
        <w:rPr>
          <w:sz w:val="20"/>
          <w:szCs w:val="20"/>
        </w:rPr>
      </w:pPr>
    </w:p>
    <w:p w:rsidR="00770998" w:rsidRDefault="00AF6347" w:rsidP="00B8117B">
      <w:pPr>
        <w:pStyle w:val="a4"/>
        <w:ind w:firstLine="720"/>
        <w:jc w:val="both"/>
        <w:rPr>
          <w:rFonts w:eastAsia="Times New Roman"/>
        </w:rPr>
      </w:pPr>
      <w:r>
        <w:rPr>
          <w:rFonts w:eastAsia="Times New Roman"/>
        </w:rPr>
        <w:t>Основными целями деятельности являются:</w:t>
      </w:r>
    </w:p>
    <w:p w:rsidR="006F6754" w:rsidRDefault="00770998" w:rsidP="00B8117B">
      <w:pPr>
        <w:pStyle w:val="a4"/>
        <w:jc w:val="both"/>
        <w:rPr>
          <w:sz w:val="20"/>
          <w:szCs w:val="20"/>
        </w:rPr>
      </w:pPr>
      <w:r>
        <w:rPr>
          <w:rFonts w:eastAsia="Times New Roman"/>
        </w:rPr>
        <w:t xml:space="preserve">- </w:t>
      </w:r>
      <w:r w:rsidR="00AF6347">
        <w:rPr>
          <w:rFonts w:eastAsia="Times New Roman"/>
        </w:rPr>
        <w:t xml:space="preserve">привлечение и закрепление молодых педагогов в образовательных учреждениях </w:t>
      </w:r>
      <w:r>
        <w:rPr>
          <w:rFonts w:eastAsia="Times New Roman"/>
        </w:rPr>
        <w:t>Тонкинского района</w:t>
      </w:r>
      <w:r w:rsidR="00AF6347">
        <w:rPr>
          <w:rFonts w:eastAsia="Times New Roman"/>
        </w:rPr>
        <w:t>;</w:t>
      </w:r>
    </w:p>
    <w:p w:rsidR="006F6754" w:rsidRDefault="00770998" w:rsidP="00B8117B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F6347">
        <w:rPr>
          <w:rFonts w:eastAsia="Times New Roman"/>
        </w:rPr>
        <w:t>популяризация молодежного педагогического движения;</w:t>
      </w:r>
    </w:p>
    <w:p w:rsidR="006F6754" w:rsidRDefault="00770998" w:rsidP="00B8117B">
      <w:pPr>
        <w:pStyle w:val="a4"/>
        <w:jc w:val="both"/>
        <w:rPr>
          <w:rFonts w:eastAsia="Times New Roman"/>
          <w:sz w:val="24"/>
          <w:szCs w:val="24"/>
        </w:rPr>
      </w:pPr>
      <w:r w:rsidRPr="00770998">
        <w:rPr>
          <w:sz w:val="24"/>
          <w:szCs w:val="24"/>
        </w:rPr>
        <w:t xml:space="preserve">- </w:t>
      </w:r>
      <w:r w:rsidR="00AF6347" w:rsidRPr="00770998">
        <w:rPr>
          <w:rFonts w:eastAsia="Times New Roman"/>
          <w:sz w:val="24"/>
          <w:szCs w:val="24"/>
        </w:rPr>
        <w:t>создание</w:t>
      </w:r>
      <w:r w:rsidR="00AF6347" w:rsidRPr="00770998">
        <w:rPr>
          <w:rFonts w:eastAsia="Times New Roman"/>
          <w:sz w:val="24"/>
          <w:szCs w:val="24"/>
        </w:rPr>
        <w:tab/>
        <w:t>условий</w:t>
      </w:r>
      <w:r w:rsidR="00AF6347" w:rsidRPr="00770998">
        <w:rPr>
          <w:rFonts w:eastAsia="Times New Roman"/>
          <w:sz w:val="24"/>
          <w:szCs w:val="24"/>
        </w:rPr>
        <w:tab/>
        <w:t>для</w:t>
      </w:r>
      <w:r w:rsidR="00AF6347" w:rsidRPr="00770998">
        <w:rPr>
          <w:rFonts w:eastAsia="Times New Roman"/>
          <w:sz w:val="24"/>
          <w:szCs w:val="24"/>
        </w:rPr>
        <w:tab/>
        <w:t>роста</w:t>
      </w:r>
      <w:r w:rsidR="00AF6347" w:rsidRPr="00770998">
        <w:rPr>
          <w:rFonts w:eastAsia="Times New Roman"/>
          <w:sz w:val="24"/>
          <w:szCs w:val="24"/>
        </w:rPr>
        <w:tab/>
        <w:t>профессионального</w:t>
      </w:r>
      <w:r w:rsidR="00AF6347" w:rsidRPr="00770998">
        <w:rPr>
          <w:rFonts w:eastAsia="Times New Roman"/>
          <w:sz w:val="24"/>
          <w:szCs w:val="24"/>
        </w:rPr>
        <w:tab/>
        <w:t>мастерства</w:t>
      </w:r>
      <w:r w:rsidR="00AF6347" w:rsidRPr="00770998">
        <w:rPr>
          <w:sz w:val="24"/>
          <w:szCs w:val="24"/>
        </w:rPr>
        <w:tab/>
      </w:r>
      <w:r w:rsidR="00AF6347" w:rsidRPr="00770998">
        <w:rPr>
          <w:rFonts w:eastAsia="Times New Roman"/>
          <w:sz w:val="24"/>
          <w:szCs w:val="24"/>
        </w:rPr>
        <w:t>молоды</w:t>
      </w:r>
      <w:r>
        <w:rPr>
          <w:rFonts w:eastAsia="Times New Roman"/>
          <w:sz w:val="24"/>
          <w:szCs w:val="24"/>
        </w:rPr>
        <w:t>х</w:t>
      </w:r>
    </w:p>
    <w:p w:rsidR="006F6754" w:rsidRPr="00770998" w:rsidRDefault="00AF6347" w:rsidP="00B8117B">
      <w:pPr>
        <w:pStyle w:val="a4"/>
        <w:jc w:val="both"/>
        <w:rPr>
          <w:sz w:val="24"/>
          <w:szCs w:val="24"/>
        </w:rPr>
      </w:pPr>
      <w:r w:rsidRPr="00770998">
        <w:rPr>
          <w:rFonts w:eastAsia="Times New Roman"/>
          <w:sz w:val="24"/>
          <w:szCs w:val="24"/>
        </w:rPr>
        <w:t>педагогов.</w:t>
      </w:r>
    </w:p>
    <w:p w:rsidR="006F6754" w:rsidRPr="00B8117B" w:rsidRDefault="00AF6347" w:rsidP="00B8117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70998">
        <w:rPr>
          <w:rFonts w:eastAsia="Times New Roman"/>
          <w:sz w:val="24"/>
          <w:szCs w:val="24"/>
        </w:rPr>
        <w:t xml:space="preserve">Деятельность </w:t>
      </w:r>
      <w:r w:rsidR="00770998">
        <w:rPr>
          <w:rFonts w:eastAsia="Times New Roman"/>
          <w:sz w:val="24"/>
          <w:szCs w:val="24"/>
        </w:rPr>
        <w:t xml:space="preserve">по реализации </w:t>
      </w:r>
      <w:r w:rsidRPr="00770998">
        <w:rPr>
          <w:rFonts w:eastAsia="Times New Roman"/>
          <w:sz w:val="24"/>
          <w:szCs w:val="24"/>
        </w:rPr>
        <w:t xml:space="preserve">наставничества, основной целью которого является создание условий для роста профессионального мастерства молодых педагогов, регулируется </w:t>
      </w:r>
      <w:r w:rsidR="00770998">
        <w:rPr>
          <w:rFonts w:eastAsia="Times New Roman"/>
          <w:sz w:val="24"/>
          <w:szCs w:val="24"/>
        </w:rPr>
        <w:t>методическими рекомендациями для подготовки локальных актов по образованию системы наставничества в организациях, осуществляющих образовательную деятельность.</w:t>
      </w:r>
    </w:p>
    <w:p w:rsidR="006F6754" w:rsidRPr="007045EA" w:rsidRDefault="00996D95" w:rsidP="007045EA">
      <w:pPr>
        <w:spacing w:line="349" w:lineRule="auto"/>
        <w:ind w:right="13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7045EA" w:rsidRPr="007045EA">
        <w:rPr>
          <w:rFonts w:eastAsia="Times New Roman"/>
          <w:b/>
          <w:bCs/>
          <w:color w:val="0D0D0D"/>
          <w:sz w:val="24"/>
          <w:szCs w:val="24"/>
        </w:rPr>
        <w:t xml:space="preserve"> Развитие и поддержка районных методических объединений </w:t>
      </w:r>
    </w:p>
    <w:p w:rsidR="006F6754" w:rsidRPr="00297CF4" w:rsidRDefault="007045EA" w:rsidP="00297CF4">
      <w:pPr>
        <w:pStyle w:val="a4"/>
        <w:rPr>
          <w:rFonts w:eastAsia="Times New Roman"/>
          <w:sz w:val="24"/>
          <w:szCs w:val="24"/>
        </w:rPr>
      </w:pPr>
      <w:r w:rsidRPr="007045EA">
        <w:rPr>
          <w:sz w:val="24"/>
          <w:szCs w:val="24"/>
        </w:rPr>
        <w:t xml:space="preserve">Деятельность  районных </w:t>
      </w:r>
      <w:r w:rsidR="00AF6347" w:rsidRPr="007045EA">
        <w:rPr>
          <w:rFonts w:eastAsia="Times New Roman"/>
          <w:sz w:val="24"/>
          <w:szCs w:val="24"/>
        </w:rPr>
        <w:t xml:space="preserve"> методических объединений</w:t>
      </w:r>
      <w:r w:rsidRPr="007045EA">
        <w:rPr>
          <w:rFonts w:eastAsia="Times New Roman"/>
          <w:sz w:val="24"/>
          <w:szCs w:val="24"/>
        </w:rPr>
        <w:t xml:space="preserve"> учителей-предметников регулируется Положение</w:t>
      </w:r>
      <w:r w:rsidRPr="007045EA">
        <w:rPr>
          <w:sz w:val="24"/>
          <w:szCs w:val="24"/>
        </w:rPr>
        <w:t xml:space="preserve">м </w:t>
      </w:r>
      <w:r w:rsidRPr="007045EA">
        <w:rPr>
          <w:rFonts w:eastAsia="Times New Roman"/>
          <w:sz w:val="24"/>
          <w:szCs w:val="24"/>
        </w:rPr>
        <w:t xml:space="preserve">о районном методическом объединении учителей </w:t>
      </w:r>
      <w:r>
        <w:rPr>
          <w:sz w:val="24"/>
          <w:szCs w:val="24"/>
        </w:rPr>
        <w:t>–</w:t>
      </w:r>
      <w:r w:rsidRPr="007045EA">
        <w:rPr>
          <w:rFonts w:eastAsia="Times New Roman"/>
          <w:sz w:val="24"/>
          <w:szCs w:val="24"/>
        </w:rPr>
        <w:t xml:space="preserve"> предметников</w:t>
      </w:r>
      <w:r>
        <w:rPr>
          <w:sz w:val="24"/>
          <w:szCs w:val="24"/>
        </w:rPr>
        <w:t>.</w:t>
      </w:r>
    </w:p>
    <w:p w:rsidR="006F6754" w:rsidRPr="00297CF4" w:rsidRDefault="00996D95" w:rsidP="00297CF4">
      <w:pPr>
        <w:pStyle w:val="a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</w:t>
      </w:r>
      <w:r w:rsidR="00297CF4" w:rsidRPr="00297CF4">
        <w:rPr>
          <w:rFonts w:eastAsia="Times New Roman"/>
          <w:b/>
          <w:sz w:val="24"/>
          <w:szCs w:val="24"/>
        </w:rPr>
        <w:t xml:space="preserve"> Показатели эффективности методической работы</w:t>
      </w:r>
    </w:p>
    <w:p w:rsidR="006F6754" w:rsidRPr="00297CF4" w:rsidRDefault="00C6540F" w:rsidP="00297CF4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AF6347" w:rsidRPr="00297CF4">
        <w:rPr>
          <w:rFonts w:eastAsia="Times New Roman"/>
          <w:sz w:val="24"/>
          <w:szCs w:val="24"/>
        </w:rPr>
        <w:t>оказатели эффективности методической работы разработаны в направлениях</w:t>
      </w:r>
    </w:p>
    <w:p w:rsidR="006F6754" w:rsidRPr="00297CF4" w:rsidRDefault="00AF6347" w:rsidP="00297CF4">
      <w:pPr>
        <w:pStyle w:val="a4"/>
        <w:rPr>
          <w:sz w:val="24"/>
          <w:szCs w:val="24"/>
        </w:rPr>
      </w:pPr>
      <w:r w:rsidRPr="00297CF4">
        <w:rPr>
          <w:rFonts w:eastAsia="Times New Roman"/>
          <w:sz w:val="24"/>
          <w:szCs w:val="24"/>
        </w:rPr>
        <w:t>обеспеченности методической помощью;</w:t>
      </w:r>
    </w:p>
    <w:p w:rsidR="00297CF4" w:rsidRPr="005458ED" w:rsidRDefault="00AF6347" w:rsidP="00B8117B">
      <w:pPr>
        <w:pStyle w:val="a4"/>
        <w:rPr>
          <w:sz w:val="24"/>
          <w:szCs w:val="24"/>
        </w:rPr>
      </w:pPr>
      <w:r w:rsidRPr="00297CF4">
        <w:rPr>
          <w:rFonts w:eastAsia="Times New Roman"/>
          <w:sz w:val="24"/>
          <w:szCs w:val="24"/>
        </w:rPr>
        <w:t>поддержки молодых педагогов и организации наставничества развития и поддержки школьных методических объединений</w:t>
      </w:r>
      <w:r w:rsidR="00C6540F">
        <w:rPr>
          <w:sz w:val="24"/>
          <w:szCs w:val="24"/>
        </w:rPr>
        <w:t xml:space="preserve">и </w:t>
      </w:r>
      <w:r w:rsidRPr="00297CF4">
        <w:rPr>
          <w:rFonts w:eastAsia="Times New Roman"/>
          <w:sz w:val="24"/>
          <w:szCs w:val="24"/>
        </w:rPr>
        <w:t>представлены   в   мониторинге   эффективности   методической   работы</w:t>
      </w:r>
    </w:p>
    <w:p w:rsidR="00297CF4" w:rsidRDefault="00297CF4" w:rsidP="00297CF4">
      <w:pPr>
        <w:ind w:left="142"/>
        <w:jc w:val="center"/>
        <w:rPr>
          <w:rFonts w:eastAsia="Times New Roman"/>
          <w:b/>
          <w:bCs/>
          <w:sz w:val="24"/>
          <w:szCs w:val="24"/>
        </w:rPr>
      </w:pPr>
      <w:r w:rsidRPr="00297CF4">
        <w:rPr>
          <w:rFonts w:eastAsia="Times New Roman"/>
          <w:b/>
          <w:bCs/>
          <w:sz w:val="24"/>
          <w:szCs w:val="24"/>
        </w:rPr>
        <w:t>Показатели эффективности  методической работы</w:t>
      </w:r>
    </w:p>
    <w:p w:rsidR="00297CF4" w:rsidRDefault="00297CF4" w:rsidP="00297CF4">
      <w:pPr>
        <w:ind w:left="142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318" w:type="dxa"/>
        <w:tblLook w:val="04A0"/>
      </w:tblPr>
      <w:tblGrid>
        <w:gridCol w:w="3093"/>
        <w:gridCol w:w="3002"/>
        <w:gridCol w:w="125"/>
        <w:gridCol w:w="87"/>
        <w:gridCol w:w="2052"/>
        <w:gridCol w:w="2273"/>
      </w:tblGrid>
      <w:tr w:rsidR="002F180E" w:rsidTr="002F180E">
        <w:tc>
          <w:tcPr>
            <w:tcW w:w="3055" w:type="dxa"/>
          </w:tcPr>
          <w:p w:rsidR="00297CF4" w:rsidRPr="007B4518" w:rsidRDefault="00297CF4" w:rsidP="007B4518">
            <w:pPr>
              <w:pStyle w:val="a4"/>
              <w:rPr>
                <w:b/>
                <w:sz w:val="24"/>
                <w:szCs w:val="24"/>
              </w:rPr>
            </w:pPr>
            <w:r w:rsidRPr="007B451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41" w:type="dxa"/>
          </w:tcPr>
          <w:p w:rsidR="00297CF4" w:rsidRPr="007B4518" w:rsidRDefault="00297CF4" w:rsidP="007B4518">
            <w:pPr>
              <w:pStyle w:val="a4"/>
              <w:rPr>
                <w:b/>
                <w:sz w:val="24"/>
                <w:szCs w:val="24"/>
              </w:rPr>
            </w:pPr>
            <w:r w:rsidRPr="007B451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252" w:type="dxa"/>
            <w:gridSpan w:val="3"/>
          </w:tcPr>
          <w:p w:rsidR="00297CF4" w:rsidRPr="007B4518" w:rsidRDefault="00297CF4" w:rsidP="007B4518">
            <w:pPr>
              <w:pStyle w:val="a4"/>
              <w:rPr>
                <w:b/>
                <w:sz w:val="24"/>
                <w:szCs w:val="24"/>
              </w:rPr>
            </w:pPr>
            <w:r w:rsidRPr="007B451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84" w:type="dxa"/>
          </w:tcPr>
          <w:p w:rsidR="00297CF4" w:rsidRPr="007B4518" w:rsidRDefault="00297CF4" w:rsidP="007B4518">
            <w:pPr>
              <w:pStyle w:val="a4"/>
              <w:rPr>
                <w:b/>
                <w:sz w:val="24"/>
                <w:szCs w:val="24"/>
              </w:rPr>
            </w:pPr>
            <w:r w:rsidRPr="007B4518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297CF4" w:rsidTr="007B4518">
        <w:trPr>
          <w:trHeight w:val="402"/>
        </w:trPr>
        <w:tc>
          <w:tcPr>
            <w:tcW w:w="10632" w:type="dxa"/>
            <w:gridSpan w:val="6"/>
          </w:tcPr>
          <w:p w:rsidR="00297CF4" w:rsidRPr="007B4518" w:rsidRDefault="00297CF4" w:rsidP="00BC472D">
            <w:pPr>
              <w:pStyle w:val="a4"/>
              <w:jc w:val="center"/>
              <w:rPr>
                <w:b/>
              </w:rPr>
            </w:pPr>
          </w:p>
          <w:p w:rsidR="00297CF4" w:rsidRPr="007B4518" w:rsidRDefault="00297CF4" w:rsidP="00BC472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B4518">
              <w:rPr>
                <w:b/>
              </w:rPr>
              <w:t>Обеспеченность методической помощью</w:t>
            </w:r>
          </w:p>
          <w:p w:rsidR="00297CF4" w:rsidRPr="00297CF4" w:rsidRDefault="00297CF4" w:rsidP="00297CF4">
            <w:pPr>
              <w:spacing w:line="161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5E4A" w:rsidTr="002F180E">
        <w:tc>
          <w:tcPr>
            <w:tcW w:w="3055" w:type="dxa"/>
          </w:tcPr>
          <w:p w:rsidR="00395E4A" w:rsidRPr="007B4518" w:rsidRDefault="00395E4A" w:rsidP="00297CF4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Банк данных педагогических кадров</w:t>
            </w:r>
          </w:p>
        </w:tc>
        <w:tc>
          <w:tcPr>
            <w:tcW w:w="2954" w:type="dxa"/>
            <w:gridSpan w:val="2"/>
          </w:tcPr>
          <w:p w:rsidR="00395E4A" w:rsidRPr="007B4518" w:rsidRDefault="00395E4A" w:rsidP="00297CF4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Комплекс сведений о педагогических кадрах</w:t>
            </w:r>
          </w:p>
        </w:tc>
        <w:tc>
          <w:tcPr>
            <w:tcW w:w="2139" w:type="dxa"/>
            <w:gridSpan w:val="2"/>
          </w:tcPr>
          <w:p w:rsidR="00395E4A" w:rsidRPr="007B4518" w:rsidRDefault="00395E4A" w:rsidP="00297CF4">
            <w:pPr>
              <w:pStyle w:val="a4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0-2</w:t>
            </w:r>
          </w:p>
        </w:tc>
        <w:tc>
          <w:tcPr>
            <w:tcW w:w="2484" w:type="dxa"/>
          </w:tcPr>
          <w:p w:rsidR="00395E4A" w:rsidRPr="007B4518" w:rsidRDefault="00395E4A" w:rsidP="00BC472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педагогических кадрах</w:t>
            </w:r>
          </w:p>
        </w:tc>
      </w:tr>
      <w:tr w:rsidR="002F180E" w:rsidTr="002F180E">
        <w:tc>
          <w:tcPr>
            <w:tcW w:w="3055" w:type="dxa"/>
          </w:tcPr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Изучение</w:t>
            </w:r>
          </w:p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профессиональных</w:t>
            </w:r>
          </w:p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потребностей и дефицитов</w:t>
            </w:r>
          </w:p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работников образования</w:t>
            </w:r>
          </w:p>
        </w:tc>
        <w:tc>
          <w:tcPr>
            <w:tcW w:w="2954" w:type="dxa"/>
            <w:gridSpan w:val="2"/>
          </w:tcPr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Наличие мониторинга</w:t>
            </w:r>
          </w:p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профессиональных потребностей и</w:t>
            </w:r>
          </w:p>
          <w:p w:rsidR="00297CF4" w:rsidRPr="007B4518" w:rsidRDefault="00297CF4" w:rsidP="00297CF4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дефицитов работников образования</w:t>
            </w:r>
          </w:p>
        </w:tc>
        <w:tc>
          <w:tcPr>
            <w:tcW w:w="2139" w:type="dxa"/>
            <w:gridSpan w:val="2"/>
          </w:tcPr>
          <w:p w:rsidR="00297CF4" w:rsidRPr="007B4518" w:rsidRDefault="00E13891" w:rsidP="00297CF4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0 - 2</w:t>
            </w:r>
          </w:p>
        </w:tc>
        <w:tc>
          <w:tcPr>
            <w:tcW w:w="2484" w:type="dxa"/>
          </w:tcPr>
          <w:p w:rsidR="00BC472D" w:rsidRPr="007B4518" w:rsidRDefault="00BC472D" w:rsidP="00BC472D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Мониторинг, анализ</w:t>
            </w:r>
          </w:p>
          <w:p w:rsidR="00297CF4" w:rsidRPr="007B4518" w:rsidRDefault="00BC472D" w:rsidP="00BC472D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проведения мониторинга</w:t>
            </w:r>
          </w:p>
        </w:tc>
      </w:tr>
      <w:tr w:rsidR="003C5223" w:rsidTr="002F180E">
        <w:tc>
          <w:tcPr>
            <w:tcW w:w="3055" w:type="dxa"/>
            <w:vMerge w:val="restart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Нормативно-правовое</w:t>
            </w:r>
          </w:p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обеспечение</w:t>
            </w:r>
          </w:p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образовательной</w:t>
            </w:r>
          </w:p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54" w:type="dxa"/>
            <w:gridSpan w:val="2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Наличие нормативной базы, в том числе</w:t>
            </w:r>
          </w:p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локальных актов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39" w:type="dxa"/>
            <w:gridSpan w:val="2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Размещение нормативно-</w:t>
            </w:r>
          </w:p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правовой документации</w:t>
            </w:r>
          </w:p>
        </w:tc>
      </w:tr>
      <w:tr w:rsidR="003C5223" w:rsidTr="002F180E">
        <w:tc>
          <w:tcPr>
            <w:tcW w:w="3055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 анализ реализации методической работы</w:t>
            </w:r>
          </w:p>
        </w:tc>
        <w:tc>
          <w:tcPr>
            <w:tcW w:w="2139" w:type="dxa"/>
            <w:gridSpan w:val="2"/>
          </w:tcPr>
          <w:p w:rsidR="003C5223" w:rsidRPr="007B4518" w:rsidRDefault="003C5223" w:rsidP="007B4518">
            <w:pPr>
              <w:pStyle w:val="a4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0-1</w:t>
            </w:r>
          </w:p>
        </w:tc>
        <w:tc>
          <w:tcPr>
            <w:tcW w:w="2484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</w:tr>
      <w:tr w:rsidR="003C5223" w:rsidTr="002F180E">
        <w:tc>
          <w:tcPr>
            <w:tcW w:w="3055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2139" w:type="dxa"/>
            <w:gridSpan w:val="2"/>
          </w:tcPr>
          <w:p w:rsidR="003C5223" w:rsidRPr="007B4518" w:rsidRDefault="003C5223" w:rsidP="007B4518">
            <w:pPr>
              <w:pStyle w:val="a4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0-1</w:t>
            </w:r>
          </w:p>
        </w:tc>
        <w:tc>
          <w:tcPr>
            <w:tcW w:w="2484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</w:tr>
      <w:tr w:rsidR="003C5223" w:rsidTr="002F180E">
        <w:tc>
          <w:tcPr>
            <w:tcW w:w="3055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ШМО</w:t>
            </w:r>
          </w:p>
        </w:tc>
        <w:tc>
          <w:tcPr>
            <w:tcW w:w="2139" w:type="dxa"/>
            <w:gridSpan w:val="2"/>
          </w:tcPr>
          <w:p w:rsidR="003C5223" w:rsidRPr="007B4518" w:rsidRDefault="003C5223" w:rsidP="007B4518">
            <w:pPr>
              <w:pStyle w:val="a4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0-1</w:t>
            </w:r>
          </w:p>
        </w:tc>
        <w:tc>
          <w:tcPr>
            <w:tcW w:w="2484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</w:tr>
      <w:tr w:rsidR="003C5223" w:rsidTr="002F180E">
        <w:tc>
          <w:tcPr>
            <w:tcW w:w="3055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3C5223" w:rsidRPr="007B4518" w:rsidRDefault="003C5223" w:rsidP="00E138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о проведении и </w:t>
            </w:r>
            <w:r>
              <w:rPr>
                <w:sz w:val="24"/>
                <w:szCs w:val="24"/>
              </w:rPr>
              <w:lastRenderedPageBreak/>
              <w:t>итогах методических мероприятий</w:t>
            </w:r>
          </w:p>
        </w:tc>
        <w:tc>
          <w:tcPr>
            <w:tcW w:w="2139" w:type="dxa"/>
            <w:gridSpan w:val="2"/>
          </w:tcPr>
          <w:p w:rsidR="003C5223" w:rsidRPr="007B4518" w:rsidRDefault="003C5223" w:rsidP="007B4518">
            <w:pPr>
              <w:pStyle w:val="a4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>0-1</w:t>
            </w:r>
          </w:p>
        </w:tc>
        <w:tc>
          <w:tcPr>
            <w:tcW w:w="2484" w:type="dxa"/>
            <w:vMerge/>
          </w:tcPr>
          <w:p w:rsidR="003C5223" w:rsidRPr="007B4518" w:rsidRDefault="003C5223" w:rsidP="007B4518">
            <w:pPr>
              <w:pStyle w:val="a4"/>
              <w:rPr>
                <w:sz w:val="24"/>
                <w:szCs w:val="24"/>
              </w:rPr>
            </w:pPr>
          </w:p>
        </w:tc>
      </w:tr>
      <w:tr w:rsidR="009C3026" w:rsidTr="002F180E">
        <w:tc>
          <w:tcPr>
            <w:tcW w:w="3055" w:type="dxa"/>
            <w:vMerge w:val="restart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lastRenderedPageBreak/>
              <w:t>Прогнозирование,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планирование и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организация аттестации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педагогических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работников</w:t>
            </w:r>
          </w:p>
        </w:tc>
        <w:tc>
          <w:tcPr>
            <w:tcW w:w="2954" w:type="dxa"/>
            <w:gridSpan w:val="2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Наличие плана-графика аттестации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139" w:type="dxa"/>
            <w:gridSpan w:val="2"/>
          </w:tcPr>
          <w:p w:rsidR="009C3026" w:rsidRPr="007B4518" w:rsidRDefault="007B4518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w w:val="97"/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План -график</w:t>
            </w:r>
          </w:p>
        </w:tc>
      </w:tr>
      <w:tr w:rsidR="009C3026" w:rsidTr="002F180E">
        <w:tc>
          <w:tcPr>
            <w:tcW w:w="3055" w:type="dxa"/>
            <w:vMerge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Наличие анализа выполнения плана-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графика аттестации педагогических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работников</w:t>
            </w:r>
          </w:p>
        </w:tc>
        <w:tc>
          <w:tcPr>
            <w:tcW w:w="2139" w:type="dxa"/>
            <w:gridSpan w:val="2"/>
          </w:tcPr>
          <w:p w:rsidR="009C3026" w:rsidRPr="007B4518" w:rsidRDefault="007B4518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w w:val="97"/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Аналитическая справка по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результатам выполнения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плана-графика</w:t>
            </w:r>
          </w:p>
        </w:tc>
      </w:tr>
      <w:tr w:rsidR="009C3026" w:rsidTr="002F180E">
        <w:tc>
          <w:tcPr>
            <w:tcW w:w="3055" w:type="dxa"/>
            <w:vMerge w:val="restart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Прогнозирование,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планирование и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организация повышения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квалификации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954" w:type="dxa"/>
            <w:gridSpan w:val="2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Наличие плана-графика повышения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квалификации педагогических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работников</w:t>
            </w:r>
          </w:p>
        </w:tc>
        <w:tc>
          <w:tcPr>
            <w:tcW w:w="2139" w:type="dxa"/>
            <w:gridSpan w:val="2"/>
          </w:tcPr>
          <w:p w:rsidR="009C3026" w:rsidRPr="007B4518" w:rsidRDefault="007B4518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w w:val="97"/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План -график</w:t>
            </w:r>
          </w:p>
        </w:tc>
      </w:tr>
      <w:tr w:rsidR="009C3026" w:rsidTr="002F180E">
        <w:tc>
          <w:tcPr>
            <w:tcW w:w="3055" w:type="dxa"/>
            <w:vMerge/>
          </w:tcPr>
          <w:p w:rsidR="009C3026" w:rsidRPr="007B4518" w:rsidRDefault="009C3026" w:rsidP="007B4518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Наличие анализа выполнения плана-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графика повышения квалификации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139" w:type="dxa"/>
            <w:gridSpan w:val="2"/>
          </w:tcPr>
          <w:p w:rsidR="009C3026" w:rsidRPr="007B4518" w:rsidRDefault="007B4518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rFonts w:eastAsia="Times New Roman"/>
                <w:w w:val="97"/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Аналитическая справка по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результатам выполнения</w:t>
            </w:r>
          </w:p>
          <w:p w:rsidR="009C3026" w:rsidRPr="007B4518" w:rsidRDefault="009C3026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плана-графика</w:t>
            </w:r>
          </w:p>
        </w:tc>
      </w:tr>
      <w:tr w:rsidR="009C3026" w:rsidTr="002F180E">
        <w:tc>
          <w:tcPr>
            <w:tcW w:w="3055" w:type="dxa"/>
          </w:tcPr>
          <w:p w:rsidR="009C3026" w:rsidRPr="007B4518" w:rsidRDefault="009C3026" w:rsidP="007B4518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Разработка и издание</w:t>
            </w:r>
          </w:p>
          <w:p w:rsidR="009C3026" w:rsidRPr="007B4518" w:rsidRDefault="009C3026" w:rsidP="007B4518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4518">
              <w:rPr>
                <w:rFonts w:eastAsia="Times New Roman"/>
                <w:sz w:val="24"/>
                <w:szCs w:val="24"/>
              </w:rPr>
              <w:t>методических пособий</w:t>
            </w:r>
          </w:p>
        </w:tc>
        <w:tc>
          <w:tcPr>
            <w:tcW w:w="2954" w:type="dxa"/>
            <w:gridSpan w:val="2"/>
          </w:tcPr>
          <w:p w:rsidR="009C3026" w:rsidRPr="007B4518" w:rsidRDefault="00B55DDF" w:rsidP="002F180E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 xml:space="preserve">Количество методических материалов,представленных на </w:t>
            </w:r>
            <w:r w:rsidR="002F180E">
              <w:rPr>
                <w:sz w:val="24"/>
                <w:szCs w:val="24"/>
              </w:rPr>
              <w:t>конкурсах профессионального мастерства</w:t>
            </w:r>
          </w:p>
        </w:tc>
        <w:tc>
          <w:tcPr>
            <w:tcW w:w="2139" w:type="dxa"/>
            <w:gridSpan w:val="2"/>
          </w:tcPr>
          <w:p w:rsidR="001A1E7D" w:rsidRPr="007B4518" w:rsidRDefault="001A1E7D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sz w:val="24"/>
                <w:szCs w:val="24"/>
              </w:rPr>
              <w:t>0-0,5 -1</w:t>
            </w:r>
          </w:p>
          <w:p w:rsidR="001A1E7D" w:rsidRPr="007B4518" w:rsidRDefault="001A1E7D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i/>
                <w:iCs/>
                <w:sz w:val="24"/>
                <w:szCs w:val="24"/>
              </w:rPr>
              <w:t>(0,5б. – 1</w:t>
            </w:r>
          </w:p>
          <w:p w:rsidR="009C3026" w:rsidRPr="007B4518" w:rsidRDefault="001A1E7D" w:rsidP="007B4518">
            <w:pPr>
              <w:pStyle w:val="a4"/>
              <w:rPr>
                <w:sz w:val="24"/>
                <w:szCs w:val="24"/>
              </w:rPr>
            </w:pPr>
            <w:r w:rsidRPr="007B4518">
              <w:rPr>
                <w:i/>
                <w:iCs/>
                <w:sz w:val="24"/>
                <w:szCs w:val="24"/>
              </w:rPr>
              <w:t>1б. -2 и более)</w:t>
            </w:r>
          </w:p>
        </w:tc>
        <w:tc>
          <w:tcPr>
            <w:tcW w:w="2484" w:type="dxa"/>
          </w:tcPr>
          <w:p w:rsidR="002F180E" w:rsidRDefault="002F180E" w:rsidP="007B45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региональный</w:t>
            </w:r>
          </w:p>
          <w:p w:rsidR="002F180E" w:rsidRPr="007B4518" w:rsidRDefault="002F180E" w:rsidP="007B45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</w:tr>
      <w:tr w:rsidR="002F180E" w:rsidTr="002F180E">
        <w:tc>
          <w:tcPr>
            <w:tcW w:w="3055" w:type="dxa"/>
            <w:vMerge w:val="restart"/>
          </w:tcPr>
          <w:p w:rsidR="002F180E" w:rsidRPr="00B55DDF" w:rsidRDefault="002F180E" w:rsidP="00B55DDF">
            <w:pPr>
              <w:pStyle w:val="a4"/>
              <w:rPr>
                <w:sz w:val="24"/>
                <w:szCs w:val="24"/>
              </w:rPr>
            </w:pPr>
            <w:r w:rsidRPr="00B55DDF">
              <w:rPr>
                <w:rFonts w:eastAsia="Times New Roman"/>
                <w:sz w:val="24"/>
                <w:szCs w:val="24"/>
              </w:rPr>
              <w:t>Организацияи</w:t>
            </w:r>
          </w:p>
          <w:p w:rsidR="002F180E" w:rsidRPr="00B55DDF" w:rsidRDefault="002F180E" w:rsidP="00B55DDF">
            <w:pPr>
              <w:pStyle w:val="a4"/>
              <w:rPr>
                <w:sz w:val="24"/>
                <w:szCs w:val="24"/>
              </w:rPr>
            </w:pPr>
            <w:r w:rsidRPr="00B55DDF">
              <w:rPr>
                <w:rFonts w:eastAsia="Times New Roman"/>
                <w:sz w:val="24"/>
                <w:szCs w:val="24"/>
              </w:rPr>
              <w:t>результативность</w:t>
            </w:r>
          </w:p>
          <w:p w:rsidR="002F180E" w:rsidRPr="00B55DDF" w:rsidRDefault="002F180E" w:rsidP="00B55DDF">
            <w:pPr>
              <w:pStyle w:val="a4"/>
              <w:rPr>
                <w:sz w:val="24"/>
                <w:szCs w:val="24"/>
              </w:rPr>
            </w:pPr>
            <w:r w:rsidRPr="00B55DDF">
              <w:rPr>
                <w:rFonts w:eastAsia="Times New Roman"/>
                <w:sz w:val="24"/>
                <w:szCs w:val="24"/>
              </w:rPr>
              <w:t>участиявпрофессиональных</w:t>
            </w:r>
          </w:p>
          <w:p w:rsidR="002F180E" w:rsidRDefault="002F180E" w:rsidP="00B55DDF">
            <w:pPr>
              <w:pStyle w:val="a4"/>
              <w:rPr>
                <w:rFonts w:eastAsia="Times New Roman"/>
              </w:rPr>
            </w:pPr>
            <w:r w:rsidRPr="00B55DDF"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2954" w:type="dxa"/>
            <w:gridSpan w:val="2"/>
          </w:tcPr>
          <w:p w:rsidR="002F180E" w:rsidRPr="002F180E" w:rsidRDefault="002F180E" w:rsidP="00996D9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в </w:t>
            </w:r>
            <w:r w:rsidRPr="002F180E">
              <w:rPr>
                <w:sz w:val="24"/>
                <w:szCs w:val="24"/>
              </w:rPr>
              <w:t xml:space="preserve"> конкурс</w:t>
            </w:r>
            <w:r w:rsidR="00E5469F">
              <w:rPr>
                <w:sz w:val="24"/>
                <w:szCs w:val="24"/>
              </w:rPr>
              <w:t xml:space="preserve">ах « Ярмарка педагогических идей», </w:t>
            </w:r>
            <w:r>
              <w:rPr>
                <w:sz w:val="24"/>
                <w:szCs w:val="24"/>
              </w:rPr>
              <w:t>«Педагог года</w:t>
            </w:r>
            <w:r w:rsidR="00996D95">
              <w:rPr>
                <w:sz w:val="24"/>
                <w:szCs w:val="24"/>
              </w:rPr>
              <w:t>», «У</w:t>
            </w:r>
            <w:r>
              <w:rPr>
                <w:sz w:val="24"/>
                <w:szCs w:val="24"/>
              </w:rPr>
              <w:t>читель года</w:t>
            </w:r>
            <w:r w:rsidR="00996D95">
              <w:rPr>
                <w:sz w:val="24"/>
                <w:szCs w:val="24"/>
              </w:rPr>
              <w:t xml:space="preserve"> России», «Воспитатель года России»</w:t>
            </w:r>
          </w:p>
        </w:tc>
        <w:tc>
          <w:tcPr>
            <w:tcW w:w="2139" w:type="dxa"/>
            <w:gridSpan w:val="2"/>
          </w:tcPr>
          <w:p w:rsidR="002F180E" w:rsidRPr="001A1E7D" w:rsidRDefault="002F180E" w:rsidP="001A1E7D">
            <w:pPr>
              <w:pStyle w:val="a4"/>
              <w:rPr>
                <w:sz w:val="24"/>
                <w:szCs w:val="24"/>
              </w:rPr>
            </w:pPr>
            <w:r w:rsidRPr="001A1E7D">
              <w:rPr>
                <w:rFonts w:eastAsia="Times New Roman"/>
                <w:sz w:val="24"/>
                <w:szCs w:val="24"/>
              </w:rPr>
              <w:t>0-0,5 -1</w:t>
            </w:r>
          </w:p>
          <w:p w:rsidR="002F180E" w:rsidRPr="001A1E7D" w:rsidRDefault="002F180E" w:rsidP="001A1E7D">
            <w:pPr>
              <w:pStyle w:val="a4"/>
              <w:rPr>
                <w:sz w:val="24"/>
                <w:szCs w:val="24"/>
              </w:rPr>
            </w:pPr>
            <w:r w:rsidRPr="001A1E7D">
              <w:rPr>
                <w:rFonts w:eastAsia="Times New Roman"/>
                <w:i/>
                <w:iCs/>
                <w:w w:val="98"/>
                <w:sz w:val="24"/>
                <w:szCs w:val="24"/>
              </w:rPr>
              <w:t>(0,5б. – 1</w:t>
            </w:r>
          </w:p>
          <w:p w:rsidR="002F180E" w:rsidRDefault="002F180E" w:rsidP="001A1E7D">
            <w:pPr>
              <w:pStyle w:val="a4"/>
              <w:rPr>
                <w:sz w:val="20"/>
                <w:szCs w:val="20"/>
              </w:rPr>
            </w:pPr>
            <w:r w:rsidRPr="001A1E7D">
              <w:rPr>
                <w:rFonts w:eastAsia="Times New Roman"/>
                <w:i/>
                <w:iCs/>
                <w:sz w:val="24"/>
                <w:szCs w:val="24"/>
              </w:rPr>
              <w:t>1б. -2 и более)</w:t>
            </w:r>
          </w:p>
        </w:tc>
        <w:tc>
          <w:tcPr>
            <w:tcW w:w="2484" w:type="dxa"/>
          </w:tcPr>
          <w:p w:rsidR="002F180E" w:rsidRDefault="002F180E" w:rsidP="002F18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региональный</w:t>
            </w:r>
          </w:p>
          <w:p w:rsidR="002F180E" w:rsidRDefault="002F180E" w:rsidP="002F180E">
            <w:pPr>
              <w:spacing w:line="16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</w:tr>
      <w:tr w:rsidR="002F180E" w:rsidTr="002F180E">
        <w:tc>
          <w:tcPr>
            <w:tcW w:w="3055" w:type="dxa"/>
            <w:vMerge/>
          </w:tcPr>
          <w:p w:rsid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</w:tcPr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Результативность участия врегиональном конкурсе на присуждениепремий лучшим учителям за</w:t>
            </w:r>
            <w:r w:rsidR="00996D95">
              <w:rPr>
                <w:rFonts w:eastAsia="Times New Roman"/>
                <w:sz w:val="24"/>
                <w:szCs w:val="24"/>
              </w:rPr>
              <w:t xml:space="preserve"> достижения в </w:t>
            </w:r>
            <w:r w:rsidRPr="002F180E">
              <w:rPr>
                <w:rFonts w:eastAsia="Times New Roman"/>
                <w:sz w:val="24"/>
                <w:szCs w:val="24"/>
              </w:rPr>
              <w:t>педагогической</w:t>
            </w:r>
          </w:p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39" w:type="dxa"/>
            <w:gridSpan w:val="2"/>
          </w:tcPr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sz w:val="24"/>
                <w:szCs w:val="24"/>
              </w:rPr>
              <w:t>0-0,5–1</w:t>
            </w:r>
          </w:p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i/>
                <w:iCs/>
                <w:sz w:val="24"/>
                <w:szCs w:val="24"/>
              </w:rPr>
              <w:t>(0,5б.-</w:t>
            </w:r>
          </w:p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i/>
                <w:iCs/>
                <w:sz w:val="24"/>
                <w:szCs w:val="24"/>
              </w:rPr>
              <w:t>призеры/лауреаты</w:t>
            </w:r>
          </w:p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i/>
                <w:iCs/>
                <w:sz w:val="24"/>
                <w:szCs w:val="24"/>
              </w:rPr>
              <w:t>1б.- победители)</w:t>
            </w:r>
          </w:p>
        </w:tc>
        <w:tc>
          <w:tcPr>
            <w:tcW w:w="2484" w:type="dxa"/>
          </w:tcPr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Положение, приказ</w:t>
            </w:r>
          </w:p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</w:p>
        </w:tc>
      </w:tr>
      <w:tr w:rsidR="002F180E" w:rsidTr="002F180E">
        <w:tc>
          <w:tcPr>
            <w:tcW w:w="3055" w:type="dxa"/>
            <w:vMerge w:val="restart"/>
          </w:tcPr>
          <w:p w:rsidR="002F180E" w:rsidRPr="002F180E" w:rsidRDefault="002F180E" w:rsidP="006A4BA4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2F180E" w:rsidRPr="002F180E" w:rsidRDefault="002F180E" w:rsidP="006A4BA4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работы   по</w:t>
            </w:r>
          </w:p>
          <w:p w:rsidR="002F180E" w:rsidRPr="002F180E" w:rsidRDefault="002F180E" w:rsidP="006A4BA4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актуальным направлениям</w:t>
            </w:r>
          </w:p>
          <w:p w:rsidR="002F180E" w:rsidRPr="002F180E" w:rsidRDefault="002F180E" w:rsidP="006A4BA4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развития</w:t>
            </w:r>
          </w:p>
          <w:p w:rsidR="002F180E" w:rsidRPr="002F180E" w:rsidRDefault="002F180E" w:rsidP="006A4BA4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системы</w:t>
            </w:r>
          </w:p>
          <w:p w:rsidR="002F180E" w:rsidRDefault="002F180E" w:rsidP="006A4BA4">
            <w:pPr>
              <w:pStyle w:val="a4"/>
              <w:rPr>
                <w:rFonts w:eastAsia="Times New Roman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954" w:type="dxa"/>
            <w:gridSpan w:val="2"/>
          </w:tcPr>
          <w:p w:rsidR="002F180E" w:rsidRP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Наличие плана или</w:t>
            </w:r>
          </w:p>
          <w:p w:rsidR="002F180E" w:rsidRP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программы повышения</w:t>
            </w:r>
          </w:p>
          <w:p w:rsidR="002F180E" w:rsidRP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профессиональной компетентности</w:t>
            </w:r>
          </w:p>
          <w:p w:rsidR="002F180E" w:rsidRP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педагогов в области организации работы</w:t>
            </w:r>
          </w:p>
          <w:p w:rsidR="002F180E" w:rsidRPr="006A4BA4" w:rsidRDefault="002F180E" w:rsidP="006A4BA4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с одаренными детьми</w:t>
            </w:r>
          </w:p>
        </w:tc>
        <w:tc>
          <w:tcPr>
            <w:tcW w:w="2139" w:type="dxa"/>
            <w:gridSpan w:val="2"/>
          </w:tcPr>
          <w:p w:rsidR="002F180E" w:rsidRPr="002F180E" w:rsidRDefault="003C5223" w:rsidP="002F180E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0 - 2</w:t>
            </w:r>
          </w:p>
        </w:tc>
        <w:tc>
          <w:tcPr>
            <w:tcW w:w="2484" w:type="dxa"/>
          </w:tcPr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sz w:val="24"/>
                <w:szCs w:val="24"/>
              </w:rPr>
              <w:t>План, программа</w:t>
            </w:r>
          </w:p>
        </w:tc>
      </w:tr>
      <w:tr w:rsidR="002F180E" w:rsidTr="002F180E">
        <w:tc>
          <w:tcPr>
            <w:tcW w:w="3055" w:type="dxa"/>
            <w:vMerge/>
          </w:tcPr>
          <w:p w:rsid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</w:tcPr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 xml:space="preserve">Наличие </w:t>
            </w:r>
            <w:r>
              <w:rPr>
                <w:rFonts w:eastAsia="Times New Roman"/>
                <w:sz w:val="24"/>
                <w:szCs w:val="24"/>
              </w:rPr>
              <w:t xml:space="preserve"> плана </w:t>
            </w:r>
            <w:r w:rsidRPr="002F180E">
              <w:rPr>
                <w:rFonts w:eastAsia="Times New Roman"/>
                <w:sz w:val="24"/>
                <w:szCs w:val="24"/>
              </w:rPr>
              <w:t>или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программы повышения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профессиональной компетентности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 xml:space="preserve">педагогов в области </w:t>
            </w:r>
            <w:proofErr w:type="spellStart"/>
            <w:r w:rsidRPr="002F180E">
              <w:rPr>
                <w:rFonts w:eastAsia="Times New Roman"/>
                <w:sz w:val="24"/>
                <w:szCs w:val="24"/>
              </w:rPr>
              <w:t>цифровизации</w:t>
            </w:r>
            <w:proofErr w:type="spellEnd"/>
          </w:p>
          <w:p w:rsidR="002F180E" w:rsidRPr="006A4BA4" w:rsidRDefault="002F180E" w:rsidP="002F180E">
            <w:pPr>
              <w:pStyle w:val="a4"/>
              <w:rPr>
                <w:rFonts w:eastAsia="Times New Roman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39" w:type="dxa"/>
            <w:gridSpan w:val="2"/>
          </w:tcPr>
          <w:p w:rsidR="002F180E" w:rsidRPr="002F180E" w:rsidRDefault="003C5223" w:rsidP="005746B1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0 - 2</w:t>
            </w:r>
          </w:p>
        </w:tc>
        <w:tc>
          <w:tcPr>
            <w:tcW w:w="2484" w:type="dxa"/>
          </w:tcPr>
          <w:p w:rsidR="002F180E" w:rsidRPr="002F180E" w:rsidRDefault="002F180E" w:rsidP="005746B1">
            <w:pPr>
              <w:pStyle w:val="a4"/>
              <w:rPr>
                <w:sz w:val="24"/>
                <w:szCs w:val="24"/>
              </w:rPr>
            </w:pPr>
            <w:r w:rsidRPr="002F180E">
              <w:rPr>
                <w:sz w:val="24"/>
                <w:szCs w:val="24"/>
              </w:rPr>
              <w:t>План, программа</w:t>
            </w:r>
          </w:p>
        </w:tc>
      </w:tr>
      <w:tr w:rsidR="002F180E" w:rsidTr="002F180E">
        <w:tc>
          <w:tcPr>
            <w:tcW w:w="3055" w:type="dxa"/>
            <w:vMerge/>
          </w:tcPr>
          <w:p w:rsidR="002F180E" w:rsidRDefault="002F180E" w:rsidP="006A4BA4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</w:tcPr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Наличие Дорожной карты повышения</w:t>
            </w:r>
            <w:r w:rsidR="00D0353B" w:rsidRPr="002F180E">
              <w:rPr>
                <w:rFonts w:eastAsia="Times New Roman"/>
                <w:sz w:val="24"/>
                <w:szCs w:val="24"/>
              </w:rPr>
              <w:t xml:space="preserve"> качества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 xml:space="preserve">образования в школах </w:t>
            </w:r>
            <w:proofErr w:type="gramStart"/>
            <w:r w:rsidRPr="002F180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низкими результатами обучения и</w:t>
            </w:r>
            <w:r w:rsidR="00D0353B" w:rsidRPr="002F180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D0353B" w:rsidRPr="002F180E">
              <w:rPr>
                <w:rFonts w:eastAsia="Times New Roman"/>
                <w:sz w:val="24"/>
                <w:szCs w:val="24"/>
              </w:rPr>
              <w:t>школах</w:t>
            </w:r>
            <w:proofErr w:type="gramEnd"/>
            <w:r w:rsidR="00D0353B" w:rsidRPr="002F180E">
              <w:rPr>
                <w:rFonts w:eastAsia="Times New Roman"/>
                <w:sz w:val="24"/>
                <w:szCs w:val="24"/>
              </w:rPr>
              <w:t>,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функционирующих в</w:t>
            </w:r>
            <w:r w:rsidR="00D0353B" w:rsidRPr="002F180E">
              <w:rPr>
                <w:rFonts w:eastAsia="Times New Roman"/>
                <w:sz w:val="24"/>
                <w:szCs w:val="24"/>
              </w:rPr>
              <w:t xml:space="preserve"> неблагоприятных</w:t>
            </w:r>
          </w:p>
          <w:p w:rsidR="002F180E" w:rsidRPr="006A4BA4" w:rsidRDefault="002F180E" w:rsidP="002F180E">
            <w:pPr>
              <w:pStyle w:val="a4"/>
              <w:rPr>
                <w:rFonts w:eastAsia="Times New Roman"/>
              </w:rPr>
            </w:pPr>
            <w:r w:rsidRPr="002F180E">
              <w:rPr>
                <w:rFonts w:eastAsia="Times New Roman"/>
                <w:sz w:val="24"/>
                <w:szCs w:val="24"/>
              </w:rPr>
              <w:t xml:space="preserve">социальных </w:t>
            </w:r>
            <w:proofErr w:type="gramStart"/>
            <w:r w:rsidRPr="002F180E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 w:rsidRPr="002F18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</w:tcPr>
          <w:p w:rsidR="002F180E" w:rsidRPr="002F180E" w:rsidRDefault="003C5223" w:rsidP="002F180E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0 - 2</w:t>
            </w:r>
          </w:p>
        </w:tc>
        <w:tc>
          <w:tcPr>
            <w:tcW w:w="2484" w:type="dxa"/>
          </w:tcPr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Дорожная карта, анализ</w:t>
            </w:r>
          </w:p>
          <w:p w:rsidR="002F180E" w:rsidRPr="002F180E" w:rsidRDefault="002F180E" w:rsidP="002F180E">
            <w:pPr>
              <w:pStyle w:val="a4"/>
              <w:rPr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D0353B" w:rsidTr="002F180E">
        <w:tc>
          <w:tcPr>
            <w:tcW w:w="3055" w:type="dxa"/>
          </w:tcPr>
          <w:p w:rsidR="00D0353B" w:rsidRDefault="00D0353B" w:rsidP="006A4BA4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</w:tcPr>
          <w:p w:rsidR="00D0353B" w:rsidRPr="002F180E" w:rsidRDefault="00D0353B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документации по сетевому взаимодействию</w:t>
            </w:r>
          </w:p>
        </w:tc>
        <w:tc>
          <w:tcPr>
            <w:tcW w:w="2139" w:type="dxa"/>
            <w:gridSpan w:val="2"/>
          </w:tcPr>
          <w:p w:rsidR="00D0353B" w:rsidRDefault="00D0353B" w:rsidP="002F180E">
            <w:pPr>
              <w:pStyle w:val="a4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0-2</w:t>
            </w:r>
          </w:p>
        </w:tc>
        <w:tc>
          <w:tcPr>
            <w:tcW w:w="2484" w:type="dxa"/>
          </w:tcPr>
          <w:p w:rsidR="00D0353B" w:rsidRPr="002F180E" w:rsidRDefault="00D0353B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2F180E" w:rsidTr="007B4518">
        <w:tc>
          <w:tcPr>
            <w:tcW w:w="10632" w:type="dxa"/>
            <w:gridSpan w:val="6"/>
          </w:tcPr>
          <w:p w:rsidR="002F180E" w:rsidRPr="002F180E" w:rsidRDefault="00050D2D" w:rsidP="002F180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="002F180E" w:rsidRPr="002F180E">
              <w:rPr>
                <w:rFonts w:eastAsia="Times New Roman"/>
                <w:b/>
                <w:sz w:val="24"/>
                <w:szCs w:val="24"/>
              </w:rPr>
              <w:t>оддержка молодых педагогов и реализация программ наставничества</w:t>
            </w:r>
          </w:p>
        </w:tc>
      </w:tr>
      <w:tr w:rsidR="002F180E" w:rsidTr="002F180E">
        <w:tc>
          <w:tcPr>
            <w:tcW w:w="3055" w:type="dxa"/>
            <w:vMerge w:val="restart"/>
          </w:tcPr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Изучениесостояния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адаптации </w:t>
            </w:r>
            <w:r w:rsidRPr="002F180E">
              <w:rPr>
                <w:rFonts w:eastAsia="Times New Roman"/>
                <w:sz w:val="24"/>
                <w:szCs w:val="24"/>
              </w:rPr>
              <w:t>молодых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педагогов   вспецифике</w:t>
            </w:r>
          </w:p>
          <w:p w:rsidR="002F180E" w:rsidRPr="002F180E" w:rsidRDefault="002F180E" w:rsidP="002F18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2F180E" w:rsidRDefault="002F180E" w:rsidP="002F180E">
            <w:pPr>
              <w:pStyle w:val="a4"/>
              <w:rPr>
                <w:rFonts w:eastAsia="Times New Roman"/>
              </w:rPr>
            </w:pPr>
            <w:r w:rsidRPr="002F18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Наличие мониторинга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адаптации молодых педагогов кспецифике профессиональной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52" w:type="dxa"/>
          </w:tcPr>
          <w:p w:rsidR="002F180E" w:rsidRPr="00D0353B" w:rsidRDefault="00297CF4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2F180E" w:rsidRPr="00D0353B" w:rsidRDefault="00050D2D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мониторинг</w:t>
            </w:r>
          </w:p>
        </w:tc>
      </w:tr>
      <w:tr w:rsidR="002F180E" w:rsidTr="002F180E">
        <w:tc>
          <w:tcPr>
            <w:tcW w:w="3055" w:type="dxa"/>
            <w:vMerge/>
          </w:tcPr>
          <w:p w:rsidR="002F180E" w:rsidRPr="007B4518" w:rsidRDefault="002F180E" w:rsidP="007B4518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2F180E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Наличие анализа проведения</w:t>
            </w:r>
          </w:p>
        </w:tc>
        <w:tc>
          <w:tcPr>
            <w:tcW w:w="2052" w:type="dxa"/>
          </w:tcPr>
          <w:p w:rsidR="002F180E" w:rsidRPr="00D0353B" w:rsidRDefault="00297CF4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2F180E" w:rsidRPr="00D0353B" w:rsidRDefault="00050D2D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анализ</w:t>
            </w:r>
          </w:p>
        </w:tc>
      </w:tr>
      <w:tr w:rsidR="002F180E" w:rsidTr="002F180E">
        <w:tc>
          <w:tcPr>
            <w:tcW w:w="3055" w:type="dxa"/>
            <w:vMerge w:val="restart"/>
          </w:tcPr>
          <w:p w:rsidR="002F180E" w:rsidRPr="00050D2D" w:rsidRDefault="002F180E" w:rsidP="00050D2D">
            <w:pPr>
              <w:pStyle w:val="a4"/>
              <w:rPr>
                <w:sz w:val="24"/>
                <w:szCs w:val="24"/>
              </w:rPr>
            </w:pPr>
            <w:r w:rsidRPr="00050D2D">
              <w:rPr>
                <w:rFonts w:eastAsia="Times New Roman"/>
                <w:sz w:val="24"/>
                <w:szCs w:val="24"/>
              </w:rPr>
              <w:t>Обеспечение</w:t>
            </w:r>
          </w:p>
          <w:p w:rsidR="002F180E" w:rsidRPr="00050D2D" w:rsidRDefault="002F180E" w:rsidP="00050D2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050D2D"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Наличие 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w w:val="99"/>
                <w:sz w:val="24"/>
                <w:szCs w:val="24"/>
              </w:rPr>
              <w:t>программы/дорожной картысопровождения деятельностипедагогов-наставников</w:t>
            </w:r>
          </w:p>
        </w:tc>
        <w:tc>
          <w:tcPr>
            <w:tcW w:w="2052" w:type="dxa"/>
          </w:tcPr>
          <w:p w:rsidR="002F180E" w:rsidRPr="00D0353B" w:rsidRDefault="00297CF4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2F180E" w:rsidRPr="00D0353B" w:rsidRDefault="00050D2D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План, дорожная карта</w:t>
            </w:r>
          </w:p>
        </w:tc>
      </w:tr>
      <w:tr w:rsidR="002F180E" w:rsidTr="002F180E">
        <w:tc>
          <w:tcPr>
            <w:tcW w:w="3055" w:type="dxa"/>
            <w:vMerge/>
          </w:tcPr>
          <w:p w:rsidR="002F180E" w:rsidRPr="00050D2D" w:rsidRDefault="002F180E" w:rsidP="00050D2D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Наличие анализа реализации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муниципальной программы/дорожной</w:t>
            </w:r>
          </w:p>
          <w:p w:rsidR="002F180E" w:rsidRPr="00D0353B" w:rsidRDefault="002F180E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карты работы педагогов-наставников</w:t>
            </w:r>
          </w:p>
        </w:tc>
        <w:tc>
          <w:tcPr>
            <w:tcW w:w="2052" w:type="dxa"/>
          </w:tcPr>
          <w:p w:rsidR="002F180E" w:rsidRPr="00D0353B" w:rsidRDefault="00050D2D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2F180E" w:rsidRPr="00D0353B" w:rsidRDefault="00050D2D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Анализ</w:t>
            </w:r>
          </w:p>
        </w:tc>
      </w:tr>
      <w:tr w:rsidR="00050D2D" w:rsidTr="002C0CF6">
        <w:tc>
          <w:tcPr>
            <w:tcW w:w="10632" w:type="dxa"/>
            <w:gridSpan w:val="6"/>
          </w:tcPr>
          <w:p w:rsidR="00050D2D" w:rsidRPr="00050D2D" w:rsidRDefault="00996D95" w:rsidP="00050D2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</w:t>
            </w:r>
            <w:r w:rsidR="00050D2D" w:rsidRPr="00050D2D">
              <w:rPr>
                <w:rFonts w:eastAsia="Times New Roman"/>
                <w:b/>
                <w:sz w:val="24"/>
                <w:szCs w:val="24"/>
              </w:rPr>
              <w:t>азвитие и поддержка школьных методических объединений</w:t>
            </w:r>
          </w:p>
        </w:tc>
      </w:tr>
      <w:tr w:rsidR="002F180E" w:rsidTr="002F180E">
        <w:tc>
          <w:tcPr>
            <w:tcW w:w="3055" w:type="dxa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Изучение состояния</w:t>
            </w:r>
          </w:p>
          <w:p w:rsidR="002F180E" w:rsidRPr="00D0353B" w:rsidRDefault="00050D2D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Методической работы в ОО</w:t>
            </w: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2F180E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Наличие мониторинга</w:t>
            </w:r>
          </w:p>
          <w:p w:rsidR="002F180E" w:rsidRPr="00D0353B" w:rsidRDefault="002F180E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0353B"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  <w:r w:rsidRPr="00D0353B">
              <w:rPr>
                <w:rFonts w:eastAsia="Times New Roman"/>
                <w:sz w:val="24"/>
                <w:szCs w:val="24"/>
              </w:rPr>
              <w:t xml:space="preserve"> методических</w:t>
            </w:r>
          </w:p>
          <w:p w:rsidR="002F180E" w:rsidRPr="00D0353B" w:rsidRDefault="002F180E" w:rsidP="00D0353B">
            <w:pPr>
              <w:pStyle w:val="a4"/>
              <w:rPr>
                <w:rFonts w:eastAsia="Times New Roman"/>
                <w:b/>
                <w:i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служб</w:t>
            </w:r>
          </w:p>
        </w:tc>
        <w:tc>
          <w:tcPr>
            <w:tcW w:w="2052" w:type="dxa"/>
          </w:tcPr>
          <w:p w:rsidR="002F180E" w:rsidRPr="00D0353B" w:rsidRDefault="00297CF4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Мониторинг, анализ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проведения мониторинга</w:t>
            </w:r>
          </w:p>
        </w:tc>
      </w:tr>
      <w:tr w:rsidR="002F180E" w:rsidTr="002F180E">
        <w:tc>
          <w:tcPr>
            <w:tcW w:w="3055" w:type="dxa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Проектирование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сопровождения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методических</w:t>
            </w:r>
          </w:p>
          <w:p w:rsidR="002F180E" w:rsidRPr="00D0353B" w:rsidRDefault="002F180E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объединений учителей</w:t>
            </w: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w w:val="99"/>
                <w:sz w:val="24"/>
                <w:szCs w:val="24"/>
              </w:rPr>
              <w:t>Наличие плана-графика заседаний РМО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Наличие анализа выполнения плана-</w:t>
            </w:r>
          </w:p>
          <w:p w:rsidR="002F180E" w:rsidRPr="00D0353B" w:rsidRDefault="002F180E" w:rsidP="00D0353B">
            <w:pPr>
              <w:pStyle w:val="a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графика заседаний РМО</w:t>
            </w:r>
          </w:p>
        </w:tc>
        <w:tc>
          <w:tcPr>
            <w:tcW w:w="2052" w:type="dxa"/>
          </w:tcPr>
          <w:p w:rsidR="002F180E" w:rsidRPr="00D0353B" w:rsidRDefault="00111837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</w:tc>
        <w:tc>
          <w:tcPr>
            <w:tcW w:w="2484" w:type="dxa"/>
          </w:tcPr>
          <w:p w:rsidR="00111837" w:rsidRPr="00D0353B" w:rsidRDefault="00111837" w:rsidP="00D0353B">
            <w:pPr>
              <w:pStyle w:val="a4"/>
              <w:rPr>
                <w:sz w:val="24"/>
                <w:szCs w:val="24"/>
              </w:rPr>
            </w:pPr>
          </w:p>
          <w:p w:rsidR="002F180E" w:rsidRPr="00D0353B" w:rsidRDefault="00111837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План-график, анализ</w:t>
            </w:r>
          </w:p>
        </w:tc>
      </w:tr>
      <w:tr w:rsidR="002F180E" w:rsidTr="002F180E">
        <w:tc>
          <w:tcPr>
            <w:tcW w:w="3055" w:type="dxa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Включение в практико-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ориентированную</w:t>
            </w:r>
          </w:p>
          <w:p w:rsidR="002F180E" w:rsidRPr="00D0353B" w:rsidRDefault="002F180E" w:rsidP="00D0353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41" w:type="dxa"/>
            <w:gridSpan w:val="3"/>
            <w:vAlign w:val="bottom"/>
          </w:tcPr>
          <w:p w:rsidR="002F180E" w:rsidRPr="00D0353B" w:rsidRDefault="0088662B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- </w:t>
            </w:r>
            <w:r w:rsidR="002F180E" w:rsidRPr="00D0353B">
              <w:rPr>
                <w:rFonts w:eastAsia="Times New Roman"/>
                <w:sz w:val="24"/>
                <w:szCs w:val="24"/>
              </w:rPr>
              <w:t>Наличие мониторинга деятельности</w:t>
            </w:r>
            <w:r w:rsidR="00D0353B" w:rsidRPr="00D0353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D0353B" w:rsidRPr="00D0353B"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методических служб</w:t>
            </w:r>
          </w:p>
          <w:p w:rsidR="002F180E" w:rsidRPr="00D0353B" w:rsidRDefault="0088662B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- </w:t>
            </w:r>
            <w:r w:rsidR="002F180E" w:rsidRPr="00D0353B">
              <w:rPr>
                <w:rFonts w:eastAsia="Times New Roman"/>
                <w:sz w:val="24"/>
                <w:szCs w:val="24"/>
              </w:rPr>
              <w:t>Наличие ежемесячных методических</w:t>
            </w:r>
            <w:r w:rsidR="00D0353B" w:rsidRPr="00D0353B">
              <w:rPr>
                <w:rFonts w:eastAsia="Times New Roman"/>
                <w:sz w:val="24"/>
                <w:szCs w:val="24"/>
              </w:rPr>
              <w:t xml:space="preserve"> семинаров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для директоров школ</w:t>
            </w:r>
          </w:p>
          <w:p w:rsidR="002F180E" w:rsidRPr="00D0353B" w:rsidRDefault="0088662B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- </w:t>
            </w:r>
            <w:r w:rsidR="002F180E" w:rsidRPr="00D0353B">
              <w:rPr>
                <w:rFonts w:eastAsia="Times New Roman"/>
                <w:sz w:val="24"/>
                <w:szCs w:val="24"/>
              </w:rPr>
              <w:t>Наличие ежемесячных методических</w:t>
            </w:r>
            <w:r w:rsidR="00D0353B" w:rsidRPr="00D0353B">
              <w:rPr>
                <w:rFonts w:eastAsia="Times New Roman"/>
                <w:sz w:val="24"/>
                <w:szCs w:val="24"/>
              </w:rPr>
              <w:t xml:space="preserve"> семинаров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для руководителей школьных</w:t>
            </w:r>
            <w:r w:rsidR="00D0353B" w:rsidRPr="00D0353B">
              <w:rPr>
                <w:rFonts w:eastAsia="Times New Roman"/>
                <w:sz w:val="24"/>
                <w:szCs w:val="24"/>
              </w:rPr>
              <w:t xml:space="preserve"> методических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  <w:tc>
          <w:tcPr>
            <w:tcW w:w="2052" w:type="dxa"/>
          </w:tcPr>
          <w:p w:rsidR="002F180E" w:rsidRPr="00D0353B" w:rsidRDefault="00111837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 xml:space="preserve">0 </w:t>
            </w:r>
            <w:r w:rsidR="0088662B" w:rsidRPr="00D0353B">
              <w:rPr>
                <w:sz w:val="24"/>
                <w:szCs w:val="24"/>
              </w:rPr>
              <w:t>–</w:t>
            </w:r>
            <w:r w:rsidRPr="00D0353B">
              <w:rPr>
                <w:sz w:val="24"/>
                <w:szCs w:val="24"/>
              </w:rPr>
              <w:t xml:space="preserve"> 1</w:t>
            </w: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sz w:val="24"/>
                <w:szCs w:val="24"/>
              </w:rPr>
              <w:t>0 - 1</w:t>
            </w:r>
          </w:p>
          <w:p w:rsidR="0088662B" w:rsidRPr="00D0353B" w:rsidRDefault="0088662B" w:rsidP="00D035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Мониторинг, анализ</w:t>
            </w:r>
          </w:p>
          <w:p w:rsidR="002F180E" w:rsidRPr="00D0353B" w:rsidRDefault="00111837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проведения </w:t>
            </w:r>
            <w:r w:rsidR="002F180E" w:rsidRPr="00D0353B">
              <w:rPr>
                <w:rFonts w:eastAsia="Times New Roman"/>
                <w:sz w:val="24"/>
                <w:szCs w:val="24"/>
              </w:rPr>
              <w:t>мониторинга</w:t>
            </w:r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 xml:space="preserve">План-график </w:t>
            </w:r>
            <w:proofErr w:type="gramStart"/>
            <w:r w:rsidRPr="00D0353B">
              <w:rPr>
                <w:rFonts w:eastAsia="Times New Roman"/>
                <w:sz w:val="24"/>
                <w:szCs w:val="24"/>
              </w:rPr>
              <w:t>ежемесячных</w:t>
            </w:r>
            <w:proofErr w:type="gramEnd"/>
          </w:p>
          <w:p w:rsidR="002F180E" w:rsidRPr="00D0353B" w:rsidRDefault="002F180E" w:rsidP="00D0353B">
            <w:pPr>
              <w:pStyle w:val="a4"/>
              <w:rPr>
                <w:sz w:val="24"/>
                <w:szCs w:val="24"/>
              </w:rPr>
            </w:pPr>
            <w:r w:rsidRPr="00D0353B">
              <w:rPr>
                <w:rFonts w:eastAsia="Times New Roman"/>
                <w:sz w:val="24"/>
                <w:szCs w:val="24"/>
              </w:rPr>
              <w:t>методических семинаров</w:t>
            </w:r>
          </w:p>
        </w:tc>
      </w:tr>
    </w:tbl>
    <w:p w:rsidR="00297CF4" w:rsidRDefault="00297CF4">
      <w:pPr>
        <w:spacing w:line="161" w:lineRule="exact"/>
        <w:rPr>
          <w:b/>
          <w:sz w:val="24"/>
          <w:szCs w:val="24"/>
        </w:rPr>
      </w:pPr>
    </w:p>
    <w:p w:rsidR="00297CF4" w:rsidRDefault="00297CF4">
      <w:pPr>
        <w:spacing w:line="161" w:lineRule="exact"/>
        <w:rPr>
          <w:b/>
          <w:sz w:val="24"/>
          <w:szCs w:val="24"/>
        </w:rPr>
      </w:pPr>
    </w:p>
    <w:p w:rsidR="003C5223" w:rsidRDefault="003C5223">
      <w:pPr>
        <w:spacing w:line="161" w:lineRule="exact"/>
        <w:rPr>
          <w:sz w:val="20"/>
          <w:szCs w:val="20"/>
        </w:rPr>
      </w:pPr>
      <w:r>
        <w:rPr>
          <w:sz w:val="20"/>
          <w:szCs w:val="20"/>
        </w:rPr>
        <w:t>Уровень эффективности организации методической работы</w:t>
      </w:r>
    </w:p>
    <w:p w:rsidR="00327B40" w:rsidRDefault="00327B40">
      <w:pPr>
        <w:spacing w:line="161" w:lineRule="exact"/>
        <w:rPr>
          <w:sz w:val="20"/>
          <w:szCs w:val="20"/>
        </w:rPr>
      </w:pPr>
    </w:p>
    <w:p w:rsidR="00327B40" w:rsidRDefault="00D0353B">
      <w:pPr>
        <w:spacing w:line="161" w:lineRule="exact"/>
        <w:rPr>
          <w:sz w:val="20"/>
          <w:szCs w:val="20"/>
        </w:rPr>
      </w:pPr>
      <w:r>
        <w:rPr>
          <w:sz w:val="20"/>
          <w:szCs w:val="20"/>
        </w:rPr>
        <w:t xml:space="preserve">Высокий уровень -  25-39 </w:t>
      </w:r>
      <w:r w:rsidR="00327B40">
        <w:rPr>
          <w:sz w:val="20"/>
          <w:szCs w:val="20"/>
        </w:rPr>
        <w:t>б</w:t>
      </w:r>
    </w:p>
    <w:p w:rsidR="00327B40" w:rsidRDefault="00327B40">
      <w:pPr>
        <w:spacing w:line="161" w:lineRule="exact"/>
        <w:rPr>
          <w:sz w:val="20"/>
          <w:szCs w:val="20"/>
        </w:rPr>
      </w:pPr>
      <w:r>
        <w:rPr>
          <w:sz w:val="20"/>
          <w:szCs w:val="20"/>
        </w:rPr>
        <w:t>Достаточный уровень – 15-24б</w:t>
      </w:r>
    </w:p>
    <w:p w:rsidR="00327B40" w:rsidRDefault="00327B40">
      <w:pPr>
        <w:spacing w:line="161" w:lineRule="exact"/>
        <w:rPr>
          <w:sz w:val="20"/>
          <w:szCs w:val="20"/>
        </w:rPr>
      </w:pPr>
      <w:r>
        <w:rPr>
          <w:sz w:val="20"/>
          <w:szCs w:val="20"/>
        </w:rPr>
        <w:t>Низкий уровень – до 14 баллов</w:t>
      </w:r>
      <w:bookmarkStart w:id="0" w:name="_GoBack"/>
      <w:bookmarkEnd w:id="0"/>
    </w:p>
    <w:sectPr w:rsidR="00327B40" w:rsidSect="006F6754">
      <w:pgSz w:w="11900" w:h="16838"/>
      <w:pgMar w:top="844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9645D8A"/>
    <w:lvl w:ilvl="0" w:tplc="FD7AD5D2">
      <w:start w:val="1"/>
      <w:numFmt w:val="bullet"/>
      <w:lvlText w:val="с"/>
      <w:lvlJc w:val="left"/>
    </w:lvl>
    <w:lvl w:ilvl="1" w:tplc="7D34A1DC">
      <w:numFmt w:val="decimal"/>
      <w:lvlText w:val=""/>
      <w:lvlJc w:val="left"/>
    </w:lvl>
    <w:lvl w:ilvl="2" w:tplc="0C28D0B4">
      <w:numFmt w:val="decimal"/>
      <w:lvlText w:val=""/>
      <w:lvlJc w:val="left"/>
    </w:lvl>
    <w:lvl w:ilvl="3" w:tplc="3250A19C">
      <w:numFmt w:val="decimal"/>
      <w:lvlText w:val=""/>
      <w:lvlJc w:val="left"/>
    </w:lvl>
    <w:lvl w:ilvl="4" w:tplc="867499B6">
      <w:numFmt w:val="decimal"/>
      <w:lvlText w:val=""/>
      <w:lvlJc w:val="left"/>
    </w:lvl>
    <w:lvl w:ilvl="5" w:tplc="5C02206C">
      <w:numFmt w:val="decimal"/>
      <w:lvlText w:val=""/>
      <w:lvlJc w:val="left"/>
    </w:lvl>
    <w:lvl w:ilvl="6" w:tplc="257C50F6">
      <w:numFmt w:val="decimal"/>
      <w:lvlText w:val=""/>
      <w:lvlJc w:val="left"/>
    </w:lvl>
    <w:lvl w:ilvl="7" w:tplc="871CC558">
      <w:numFmt w:val="decimal"/>
      <w:lvlText w:val=""/>
      <w:lvlJc w:val="left"/>
    </w:lvl>
    <w:lvl w:ilvl="8" w:tplc="343C7096">
      <w:numFmt w:val="decimal"/>
      <w:lvlText w:val=""/>
      <w:lvlJc w:val="left"/>
    </w:lvl>
  </w:abstractNum>
  <w:abstractNum w:abstractNumId="1">
    <w:nsid w:val="00005F90"/>
    <w:multiLevelType w:val="hybridMultilevel"/>
    <w:tmpl w:val="811218F8"/>
    <w:lvl w:ilvl="0" w:tplc="2DF0AF26">
      <w:start w:val="1"/>
      <w:numFmt w:val="bullet"/>
      <w:lvlText w:val="и"/>
      <w:lvlJc w:val="left"/>
    </w:lvl>
    <w:lvl w:ilvl="1" w:tplc="DAB26B42">
      <w:numFmt w:val="decimal"/>
      <w:lvlText w:val=""/>
      <w:lvlJc w:val="left"/>
    </w:lvl>
    <w:lvl w:ilvl="2" w:tplc="44EA378A">
      <w:numFmt w:val="decimal"/>
      <w:lvlText w:val=""/>
      <w:lvlJc w:val="left"/>
    </w:lvl>
    <w:lvl w:ilvl="3" w:tplc="06E4A3CA">
      <w:numFmt w:val="decimal"/>
      <w:lvlText w:val=""/>
      <w:lvlJc w:val="left"/>
    </w:lvl>
    <w:lvl w:ilvl="4" w:tplc="11B6F12E">
      <w:numFmt w:val="decimal"/>
      <w:lvlText w:val=""/>
      <w:lvlJc w:val="left"/>
    </w:lvl>
    <w:lvl w:ilvl="5" w:tplc="34BEDA0E">
      <w:numFmt w:val="decimal"/>
      <w:lvlText w:val=""/>
      <w:lvlJc w:val="left"/>
    </w:lvl>
    <w:lvl w:ilvl="6" w:tplc="F72ACDEA">
      <w:numFmt w:val="decimal"/>
      <w:lvlText w:val=""/>
      <w:lvlJc w:val="left"/>
    </w:lvl>
    <w:lvl w:ilvl="7" w:tplc="099E70AC">
      <w:numFmt w:val="decimal"/>
      <w:lvlText w:val=""/>
      <w:lvlJc w:val="left"/>
    </w:lvl>
    <w:lvl w:ilvl="8" w:tplc="DA9045F8">
      <w:numFmt w:val="decimal"/>
      <w:lvlText w:val=""/>
      <w:lvlJc w:val="left"/>
    </w:lvl>
  </w:abstractNum>
  <w:abstractNum w:abstractNumId="2">
    <w:nsid w:val="00006952"/>
    <w:multiLevelType w:val="hybridMultilevel"/>
    <w:tmpl w:val="9D24FDA0"/>
    <w:lvl w:ilvl="0" w:tplc="83222D2E">
      <w:start w:val="1"/>
      <w:numFmt w:val="bullet"/>
      <w:lvlText w:val="В"/>
      <w:lvlJc w:val="left"/>
    </w:lvl>
    <w:lvl w:ilvl="1" w:tplc="CC92A674">
      <w:numFmt w:val="decimal"/>
      <w:lvlText w:val=""/>
      <w:lvlJc w:val="left"/>
    </w:lvl>
    <w:lvl w:ilvl="2" w:tplc="284C4328">
      <w:numFmt w:val="decimal"/>
      <w:lvlText w:val=""/>
      <w:lvlJc w:val="left"/>
    </w:lvl>
    <w:lvl w:ilvl="3" w:tplc="E74E364A">
      <w:numFmt w:val="decimal"/>
      <w:lvlText w:val=""/>
      <w:lvlJc w:val="left"/>
    </w:lvl>
    <w:lvl w:ilvl="4" w:tplc="2F44AFC6">
      <w:numFmt w:val="decimal"/>
      <w:lvlText w:val=""/>
      <w:lvlJc w:val="left"/>
    </w:lvl>
    <w:lvl w:ilvl="5" w:tplc="D110D500">
      <w:numFmt w:val="decimal"/>
      <w:lvlText w:val=""/>
      <w:lvlJc w:val="left"/>
    </w:lvl>
    <w:lvl w:ilvl="6" w:tplc="04880FF0">
      <w:numFmt w:val="decimal"/>
      <w:lvlText w:val=""/>
      <w:lvlJc w:val="left"/>
    </w:lvl>
    <w:lvl w:ilvl="7" w:tplc="ECC0219A">
      <w:numFmt w:val="decimal"/>
      <w:lvlText w:val=""/>
      <w:lvlJc w:val="left"/>
    </w:lvl>
    <w:lvl w:ilvl="8" w:tplc="5ACE25CC">
      <w:numFmt w:val="decimal"/>
      <w:lvlText w:val=""/>
      <w:lvlJc w:val="left"/>
    </w:lvl>
  </w:abstractNum>
  <w:abstractNum w:abstractNumId="3">
    <w:nsid w:val="000072AE"/>
    <w:multiLevelType w:val="hybridMultilevel"/>
    <w:tmpl w:val="A796966E"/>
    <w:lvl w:ilvl="0" w:tplc="80363472">
      <w:start w:val="1"/>
      <w:numFmt w:val="bullet"/>
      <w:lvlText w:val="и"/>
      <w:lvlJc w:val="left"/>
    </w:lvl>
    <w:lvl w:ilvl="1" w:tplc="77B49A8E">
      <w:start w:val="1"/>
      <w:numFmt w:val="bullet"/>
      <w:lvlText w:val="В"/>
      <w:lvlJc w:val="left"/>
    </w:lvl>
    <w:lvl w:ilvl="2" w:tplc="A6246136">
      <w:numFmt w:val="decimal"/>
      <w:lvlText w:val=""/>
      <w:lvlJc w:val="left"/>
    </w:lvl>
    <w:lvl w:ilvl="3" w:tplc="CBF29556">
      <w:numFmt w:val="decimal"/>
      <w:lvlText w:val=""/>
      <w:lvlJc w:val="left"/>
    </w:lvl>
    <w:lvl w:ilvl="4" w:tplc="8CE6BCFA">
      <w:numFmt w:val="decimal"/>
      <w:lvlText w:val=""/>
      <w:lvlJc w:val="left"/>
    </w:lvl>
    <w:lvl w:ilvl="5" w:tplc="6B4A63BE">
      <w:numFmt w:val="decimal"/>
      <w:lvlText w:val=""/>
      <w:lvlJc w:val="left"/>
    </w:lvl>
    <w:lvl w:ilvl="6" w:tplc="EA4027B4">
      <w:numFmt w:val="decimal"/>
      <w:lvlText w:val=""/>
      <w:lvlJc w:val="left"/>
    </w:lvl>
    <w:lvl w:ilvl="7" w:tplc="ACAA6422">
      <w:numFmt w:val="decimal"/>
      <w:lvlText w:val=""/>
      <w:lvlJc w:val="left"/>
    </w:lvl>
    <w:lvl w:ilvl="8" w:tplc="F528BE6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754"/>
    <w:rsid w:val="000413BE"/>
    <w:rsid w:val="00050D2D"/>
    <w:rsid w:val="00111837"/>
    <w:rsid w:val="00135BDF"/>
    <w:rsid w:val="001A1E7D"/>
    <w:rsid w:val="00297CF4"/>
    <w:rsid w:val="002F180E"/>
    <w:rsid w:val="00327B40"/>
    <w:rsid w:val="00395E4A"/>
    <w:rsid w:val="003C5223"/>
    <w:rsid w:val="004071E1"/>
    <w:rsid w:val="005458ED"/>
    <w:rsid w:val="005D3DAF"/>
    <w:rsid w:val="006A4BA4"/>
    <w:rsid w:val="006F6754"/>
    <w:rsid w:val="007045EA"/>
    <w:rsid w:val="00755793"/>
    <w:rsid w:val="00770998"/>
    <w:rsid w:val="007B4518"/>
    <w:rsid w:val="0088662B"/>
    <w:rsid w:val="00996D95"/>
    <w:rsid w:val="009C3026"/>
    <w:rsid w:val="00AB635A"/>
    <w:rsid w:val="00AD1F27"/>
    <w:rsid w:val="00AF6347"/>
    <w:rsid w:val="00B55DDF"/>
    <w:rsid w:val="00B8117B"/>
    <w:rsid w:val="00BC472D"/>
    <w:rsid w:val="00C6540F"/>
    <w:rsid w:val="00CD26E7"/>
    <w:rsid w:val="00CF7504"/>
    <w:rsid w:val="00D0353B"/>
    <w:rsid w:val="00D3308C"/>
    <w:rsid w:val="00E13891"/>
    <w:rsid w:val="00E5469F"/>
    <w:rsid w:val="00EC2DCA"/>
    <w:rsid w:val="00F25F18"/>
    <w:rsid w:val="00F5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B635A"/>
  </w:style>
  <w:style w:type="table" w:styleId="a5">
    <w:name w:val="Table Grid"/>
    <w:basedOn w:val="a1"/>
    <w:uiPriority w:val="59"/>
    <w:rsid w:val="00297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6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КузнецоваОА</cp:lastModifiedBy>
  <cp:revision>11</cp:revision>
  <cp:lastPrinted>2020-07-21T07:38:00Z</cp:lastPrinted>
  <dcterms:created xsi:type="dcterms:W3CDTF">2020-07-17T12:59:00Z</dcterms:created>
  <dcterms:modified xsi:type="dcterms:W3CDTF">2020-07-21T07:38:00Z</dcterms:modified>
</cp:coreProperties>
</file>